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8E" w:rsidRDefault="00D21A8E" w:rsidP="00D21A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2075" cy="3056890"/>
            <wp:effectExtent l="0" t="0" r="0" b="0"/>
            <wp:wrapSquare wrapText="bothSides"/>
            <wp:docPr id="1" name="Рисунок 1" descr="C:\Users\Belitchenko_IN.VLG-GAZ\Desktop\Бланки ВОГ\Картинки\4_34_2-1-3_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elitchenko_IN.VLG-GAZ\Desktop\Бланки ВОГ\Картинки\4_34_2-1-3_curv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8E" w:rsidRDefault="00D21A8E" w:rsidP="00D21A8E"/>
    <w:p w:rsidR="00D21A8E" w:rsidRPr="00CA4186" w:rsidRDefault="00D21A8E" w:rsidP="00D21A8E"/>
    <w:p w:rsidR="00D21A8E" w:rsidRDefault="00D21A8E" w:rsidP="00D21A8E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Главе администрации</w:t>
      </w:r>
    </w:p>
    <w:p w:rsidR="00D21A8E" w:rsidRDefault="00D21A8E" w:rsidP="00D21A8E">
      <w:pPr>
        <w:ind w:left="4962"/>
        <w:jc w:val="center"/>
        <w:rPr>
          <w:b/>
          <w:bCs/>
          <w:sz w:val="28"/>
          <w:szCs w:val="28"/>
        </w:rPr>
      </w:pPr>
      <w:r w:rsidRPr="003E22BA">
        <w:rPr>
          <w:b/>
          <w:bCs/>
          <w:sz w:val="28"/>
          <w:szCs w:val="28"/>
        </w:rPr>
        <w:t xml:space="preserve"> </w:t>
      </w:r>
      <w:proofErr w:type="spellStart"/>
      <w:r w:rsidR="00822DFC">
        <w:rPr>
          <w:b/>
          <w:bCs/>
          <w:sz w:val="28"/>
          <w:szCs w:val="28"/>
        </w:rPr>
        <w:t>Светлоярского</w:t>
      </w:r>
      <w:proofErr w:type="spellEnd"/>
      <w:r w:rsidRPr="003E22BA">
        <w:rPr>
          <w:b/>
          <w:bCs/>
          <w:sz w:val="28"/>
          <w:szCs w:val="28"/>
        </w:rPr>
        <w:t xml:space="preserve"> муниципального района</w:t>
      </w:r>
    </w:p>
    <w:p w:rsidR="00D21A8E" w:rsidRDefault="00D21A8E" w:rsidP="00D21A8E">
      <w:pPr>
        <w:ind w:left="496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Волгоградской области</w:t>
      </w:r>
    </w:p>
    <w:bookmarkEnd w:id="0"/>
    <w:p w:rsidR="00D21A8E" w:rsidRDefault="00D21A8E" w:rsidP="00D21A8E">
      <w:pPr>
        <w:ind w:left="4962"/>
        <w:jc w:val="center"/>
        <w:rPr>
          <w:b/>
          <w:sz w:val="28"/>
          <w:szCs w:val="28"/>
        </w:rPr>
      </w:pPr>
    </w:p>
    <w:p w:rsidR="00D21A8E" w:rsidRDefault="00822DFC" w:rsidP="00D21A8E">
      <w:pPr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21A8E" w:rsidRPr="00AF3C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 Фадееву</w:t>
      </w:r>
    </w:p>
    <w:p w:rsidR="00D21A8E" w:rsidRPr="00AF3C41" w:rsidRDefault="00D21A8E" w:rsidP="00D21A8E">
      <w:pPr>
        <w:ind w:left="4962"/>
        <w:jc w:val="center"/>
        <w:rPr>
          <w:b/>
          <w:sz w:val="28"/>
          <w:szCs w:val="28"/>
        </w:rPr>
      </w:pPr>
    </w:p>
    <w:p w:rsidR="00D21A8E" w:rsidRDefault="00D21A8E" w:rsidP="00D21A8E">
      <w:pPr>
        <w:tabs>
          <w:tab w:val="left" w:pos="1828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822DFC">
        <w:rPr>
          <w:sz w:val="28"/>
          <w:szCs w:val="28"/>
        </w:rPr>
        <w:t>Спортивная, 5</w:t>
      </w:r>
      <w:r>
        <w:rPr>
          <w:sz w:val="28"/>
          <w:szCs w:val="28"/>
        </w:rPr>
        <w:t xml:space="preserve">, </w:t>
      </w:r>
      <w:proofErr w:type="spellStart"/>
      <w:r w:rsidR="00822DFC">
        <w:rPr>
          <w:sz w:val="28"/>
          <w:szCs w:val="28"/>
        </w:rPr>
        <w:t>р.п</w:t>
      </w:r>
      <w:proofErr w:type="spellEnd"/>
      <w:r w:rsidR="00822DFC">
        <w:rPr>
          <w:sz w:val="28"/>
          <w:szCs w:val="28"/>
        </w:rPr>
        <w:t>. Светлый Яр</w:t>
      </w:r>
      <w:r>
        <w:rPr>
          <w:sz w:val="28"/>
          <w:szCs w:val="28"/>
        </w:rPr>
        <w:t xml:space="preserve">, </w:t>
      </w:r>
    </w:p>
    <w:p w:rsidR="00D21A8E" w:rsidRDefault="00D21A8E" w:rsidP="00D21A8E">
      <w:pPr>
        <w:tabs>
          <w:tab w:val="left" w:pos="1828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обл.</w:t>
      </w:r>
    </w:p>
    <w:p w:rsidR="00D21A8E" w:rsidRDefault="00822DFC" w:rsidP="00D21A8E">
      <w:pPr>
        <w:tabs>
          <w:tab w:val="left" w:pos="1828"/>
        </w:tabs>
        <w:ind w:left="4962"/>
        <w:jc w:val="center"/>
      </w:pPr>
      <w:r>
        <w:rPr>
          <w:sz w:val="28"/>
          <w:szCs w:val="28"/>
        </w:rPr>
        <w:t>404171</w:t>
      </w:r>
      <w:r w:rsidR="00D21A8E">
        <w:br w:type="textWrapping" w:clear="all"/>
      </w:r>
    </w:p>
    <w:p w:rsidR="00D21A8E" w:rsidRDefault="00D21A8E" w:rsidP="00D21A8E">
      <w:pPr>
        <w:tabs>
          <w:tab w:val="left" w:pos="1828"/>
        </w:tabs>
        <w:ind w:left="4962"/>
        <w:jc w:val="center"/>
      </w:pPr>
    </w:p>
    <w:p w:rsidR="005B2B8B" w:rsidRDefault="005B2B8B" w:rsidP="00D21A8E">
      <w:pPr>
        <w:tabs>
          <w:tab w:val="left" w:pos="1828"/>
        </w:tabs>
        <w:ind w:left="4962"/>
        <w:jc w:val="center"/>
      </w:pPr>
    </w:p>
    <w:p w:rsidR="000538F8" w:rsidRDefault="000538F8" w:rsidP="00D21A8E">
      <w:pPr>
        <w:tabs>
          <w:tab w:val="left" w:pos="1828"/>
        </w:tabs>
        <w:ind w:left="4962"/>
        <w:jc w:val="center"/>
      </w:pPr>
    </w:p>
    <w:p w:rsidR="00D21A8E" w:rsidRDefault="00D21A8E" w:rsidP="00D21A8E">
      <w:pPr>
        <w:tabs>
          <w:tab w:val="left" w:pos="1828"/>
        </w:tabs>
        <w:ind w:left="4962"/>
        <w:jc w:val="center"/>
      </w:pPr>
    </w:p>
    <w:p w:rsidR="00D21A8E" w:rsidRDefault="00D21A8E" w:rsidP="00D21A8E">
      <w:pPr>
        <w:tabs>
          <w:tab w:val="left" w:pos="5678"/>
        </w:tabs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Ходатайство</w:t>
      </w:r>
    </w:p>
    <w:p w:rsidR="00437CE4" w:rsidRDefault="00D21A8E" w:rsidP="00D21A8E">
      <w:pPr>
        <w:tabs>
          <w:tab w:val="left" w:pos="2745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5B2B8B" w:rsidRDefault="005B2B8B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269"/>
        <w:gridCol w:w="760"/>
        <w:gridCol w:w="540"/>
        <w:gridCol w:w="4705"/>
      </w:tblGrid>
      <w:tr w:rsidR="00822DFC" w:rsidRPr="00822DFC" w:rsidTr="00615FF1">
        <w:trPr>
          <w:trHeight w:hRule="exact" w:val="296"/>
          <w:jc w:val="center"/>
        </w:trPr>
        <w:tc>
          <w:tcPr>
            <w:tcW w:w="706" w:type="dxa"/>
          </w:tcPr>
          <w:p w:rsidR="00822DFC" w:rsidRPr="00822DFC" w:rsidRDefault="00822DFC" w:rsidP="00822DF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Приложение._Ходатайство_об_установлении_"/>
            <w:bookmarkStart w:id="2" w:name="2._Сведения_о_лице,_представившем_ходата"/>
            <w:bookmarkStart w:id="3" w:name="490046608"/>
            <w:bookmarkStart w:id="4" w:name="490017808"/>
            <w:bookmarkEnd w:id="1"/>
            <w:bookmarkEnd w:id="2"/>
            <w:bookmarkEnd w:id="3"/>
            <w:bookmarkEnd w:id="4"/>
            <w:r w:rsidRPr="00822DFC">
              <w:rPr>
                <w:b/>
                <w:spacing w:val="-1"/>
                <w:sz w:val="22"/>
                <w:szCs w:val="22"/>
              </w:rPr>
              <w:t xml:space="preserve">Ходатайство </w:t>
            </w:r>
            <w:r w:rsidRPr="00822DFC">
              <w:rPr>
                <w:b/>
                <w:sz w:val="22"/>
                <w:szCs w:val="22"/>
              </w:rPr>
              <w:t xml:space="preserve">об установлении </w:t>
            </w:r>
            <w:r w:rsidRPr="00822DFC">
              <w:rPr>
                <w:b/>
                <w:spacing w:val="-1"/>
                <w:sz w:val="22"/>
                <w:szCs w:val="22"/>
              </w:rPr>
              <w:t>публичного сервитута</w:t>
            </w:r>
          </w:p>
        </w:tc>
      </w:tr>
      <w:tr w:rsidR="00822DFC" w:rsidRPr="00822DFC" w:rsidTr="00615FF1">
        <w:trPr>
          <w:trHeight w:hRule="exact" w:val="552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муниципального района Волгоградской области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pacing w:val="-1"/>
                <w:sz w:val="18"/>
                <w:szCs w:val="18"/>
                <w:u w:val="single"/>
              </w:rPr>
            </w:pPr>
            <w:r w:rsidRPr="00822DFC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822DFC" w:rsidRPr="00822DFC" w:rsidTr="00615FF1">
        <w:trPr>
          <w:trHeight w:hRule="exact" w:val="577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650" w:hanging="2355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Сведения </w:t>
            </w:r>
            <w:r w:rsidRPr="00822DFC">
              <w:rPr>
                <w:sz w:val="22"/>
                <w:szCs w:val="22"/>
              </w:rPr>
              <w:t xml:space="preserve">о лице, </w:t>
            </w:r>
            <w:r w:rsidRPr="00822DFC">
              <w:rPr>
                <w:spacing w:val="-1"/>
                <w:sz w:val="22"/>
                <w:szCs w:val="22"/>
              </w:rPr>
              <w:t xml:space="preserve">представившем </w:t>
            </w:r>
            <w:r w:rsidRPr="00822DFC">
              <w:rPr>
                <w:sz w:val="22"/>
                <w:szCs w:val="22"/>
              </w:rPr>
              <w:t xml:space="preserve">ходатайство об установлении </w:t>
            </w:r>
            <w:r w:rsidRPr="00822DFC">
              <w:rPr>
                <w:spacing w:val="-1"/>
                <w:sz w:val="22"/>
                <w:szCs w:val="22"/>
              </w:rPr>
              <w:t xml:space="preserve">публичного сервитута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2650" w:hanging="2355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(далее-заявитель):</w:t>
            </w:r>
          </w:p>
        </w:tc>
      </w:tr>
      <w:tr w:rsidR="00822DFC" w:rsidRPr="00822DFC" w:rsidTr="00615FF1">
        <w:trPr>
          <w:trHeight w:hRule="exact" w:val="581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2.1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489"/>
              <w:jc w:val="both"/>
              <w:rPr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Полное наименование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djustRightInd w:val="0"/>
              <w:ind w:left="47"/>
              <w:jc w:val="both"/>
              <w:rPr>
                <w:sz w:val="22"/>
                <w:szCs w:val="22"/>
                <w:highlight w:val="yellow"/>
              </w:rPr>
            </w:pPr>
            <w:r w:rsidRPr="00822DFC">
              <w:rPr>
                <w:sz w:val="22"/>
                <w:szCs w:val="22"/>
              </w:rPr>
              <w:t>Общество с ограниченной ответственностью «Газпром газификация»</w:t>
            </w:r>
          </w:p>
        </w:tc>
      </w:tr>
      <w:tr w:rsidR="00822DFC" w:rsidRPr="00822DFC" w:rsidTr="00615FF1">
        <w:trPr>
          <w:trHeight w:hRule="exact" w:val="683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2.2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22DFC" w:rsidRPr="00822DFC" w:rsidTr="00615FF1">
        <w:trPr>
          <w:trHeight w:hRule="exact" w:val="587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2.3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ООО «Газпром газификация»</w:t>
            </w:r>
          </w:p>
        </w:tc>
      </w:tr>
      <w:tr w:rsidR="00822DFC" w:rsidRPr="00822DFC" w:rsidTr="00615FF1">
        <w:trPr>
          <w:trHeight w:hRule="exact" w:val="834"/>
          <w:jc w:val="center"/>
        </w:trPr>
        <w:tc>
          <w:tcPr>
            <w:tcW w:w="706" w:type="dxa"/>
            <w:vMerge w:val="restart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2.4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22DFC" w:rsidRPr="00822DFC" w:rsidTr="00615FF1">
        <w:trPr>
          <w:trHeight w:hRule="exact" w:val="834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bookmarkStart w:id="5" w:name="3._Сведения_о_представителе_заявителя"/>
            <w:bookmarkEnd w:id="5"/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 xml:space="preserve">194044, г. Санкт-Петербург, </w:t>
            </w:r>
            <w:proofErr w:type="spellStart"/>
            <w:r w:rsidRPr="00822DFC">
              <w:rPr>
                <w:sz w:val="24"/>
                <w:szCs w:val="24"/>
              </w:rPr>
              <w:t>вн</w:t>
            </w:r>
            <w:proofErr w:type="spellEnd"/>
            <w:r w:rsidRPr="00822DFC">
              <w:rPr>
                <w:sz w:val="24"/>
                <w:szCs w:val="24"/>
              </w:rPr>
              <w:t xml:space="preserve">. тер. г. Муниципальный округ </w:t>
            </w:r>
            <w:proofErr w:type="spellStart"/>
            <w:r w:rsidRPr="00822DFC">
              <w:rPr>
                <w:sz w:val="24"/>
                <w:szCs w:val="24"/>
              </w:rPr>
              <w:t>Сампсониевское</w:t>
            </w:r>
            <w:proofErr w:type="spellEnd"/>
            <w:r w:rsidRPr="00822DFC">
              <w:rPr>
                <w:sz w:val="24"/>
                <w:szCs w:val="24"/>
              </w:rPr>
              <w:t xml:space="preserve">, </w:t>
            </w:r>
            <w:proofErr w:type="spellStart"/>
            <w:r w:rsidRPr="00822DFC">
              <w:rPr>
                <w:sz w:val="24"/>
                <w:szCs w:val="24"/>
              </w:rPr>
              <w:t>пр-кт</w:t>
            </w:r>
            <w:proofErr w:type="spellEnd"/>
            <w:r w:rsidRPr="00822DFC">
              <w:rPr>
                <w:sz w:val="24"/>
                <w:szCs w:val="24"/>
              </w:rPr>
              <w:t xml:space="preserve"> Большой </w:t>
            </w:r>
            <w:proofErr w:type="spellStart"/>
            <w:r w:rsidRPr="00822DFC">
              <w:rPr>
                <w:sz w:val="24"/>
                <w:szCs w:val="24"/>
              </w:rPr>
              <w:t>Сампсониевский</w:t>
            </w:r>
            <w:proofErr w:type="spellEnd"/>
            <w:r w:rsidRPr="00822DFC">
              <w:rPr>
                <w:sz w:val="24"/>
                <w:szCs w:val="24"/>
              </w:rPr>
              <w:t>, д. 60, литера</w:t>
            </w:r>
            <w:proofErr w:type="gramStart"/>
            <w:r w:rsidRPr="00822DF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22DFC" w:rsidRPr="00822DFC" w:rsidTr="00615FF1">
        <w:trPr>
          <w:trHeight w:hRule="exact" w:val="319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2.5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A.Pozdnyakova@eoggazprom.ru</w:t>
            </w:r>
          </w:p>
        </w:tc>
      </w:tr>
      <w:tr w:rsidR="00822DFC" w:rsidRPr="00822DFC" w:rsidTr="00615FF1">
        <w:trPr>
          <w:trHeight w:hRule="exact" w:val="282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2.6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ОГРН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1217800107744</w:t>
            </w:r>
          </w:p>
        </w:tc>
      </w:tr>
      <w:tr w:rsidR="00822DFC" w:rsidRPr="00822DFC" w:rsidTr="00615FF1">
        <w:trPr>
          <w:trHeight w:hRule="exact" w:val="285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2.7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ИНН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7813655197</w:t>
            </w:r>
          </w:p>
        </w:tc>
      </w:tr>
      <w:tr w:rsidR="00822DFC" w:rsidRPr="00822DFC" w:rsidTr="00615FF1">
        <w:trPr>
          <w:trHeight w:hRule="exact" w:val="432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3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822DFC" w:rsidRPr="00822DFC" w:rsidTr="00615FF1">
        <w:trPr>
          <w:trHeight w:hRule="exact" w:val="282"/>
          <w:jc w:val="center"/>
        </w:trPr>
        <w:tc>
          <w:tcPr>
            <w:tcW w:w="706" w:type="dxa"/>
            <w:vMerge w:val="restart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3.1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Фамилия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Бодрова</w:t>
            </w:r>
          </w:p>
        </w:tc>
      </w:tr>
      <w:tr w:rsidR="00822DFC" w:rsidRPr="00822DFC" w:rsidTr="00615FF1">
        <w:trPr>
          <w:trHeight w:hRule="exact" w:val="285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Имя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Елизавета</w:t>
            </w:r>
          </w:p>
        </w:tc>
      </w:tr>
      <w:tr w:rsidR="00822DFC" w:rsidRPr="00822DFC" w:rsidTr="00615FF1">
        <w:trPr>
          <w:trHeight w:hRule="exact" w:val="276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Викторовна</w:t>
            </w:r>
          </w:p>
        </w:tc>
      </w:tr>
      <w:tr w:rsidR="00822DFC" w:rsidRPr="00822DFC" w:rsidTr="00615FF1">
        <w:trPr>
          <w:trHeight w:hRule="exact" w:val="586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Bocharova_EY@vlg-gaz.ru</w:t>
            </w:r>
          </w:p>
        </w:tc>
      </w:tr>
      <w:tr w:rsidR="00822DFC" w:rsidRPr="00822DFC" w:rsidTr="00615FF1">
        <w:trPr>
          <w:trHeight w:hRule="exact" w:val="270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3.3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Телефон</w:t>
            </w:r>
          </w:p>
        </w:tc>
        <w:tc>
          <w:tcPr>
            <w:tcW w:w="6005" w:type="dxa"/>
            <w:gridSpan w:val="3"/>
          </w:tcPr>
          <w:p w:rsidR="00822DFC" w:rsidRPr="00822DFC" w:rsidRDefault="0007251D" w:rsidP="00822DF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(8442) 49-29</w:t>
            </w:r>
            <w:r w:rsidR="00822DFC" w:rsidRPr="00822DFC">
              <w:rPr>
                <w:sz w:val="24"/>
                <w:szCs w:val="24"/>
              </w:rPr>
              <w:t>-71</w:t>
            </w:r>
          </w:p>
        </w:tc>
      </w:tr>
      <w:tr w:rsidR="00822DFC" w:rsidRPr="00822DFC" w:rsidTr="00615FF1">
        <w:trPr>
          <w:trHeight w:hRule="exact" w:val="1138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19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3.4</w:t>
            </w:r>
          </w:p>
        </w:tc>
        <w:tc>
          <w:tcPr>
            <w:tcW w:w="3269" w:type="dxa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Наименование</w:t>
            </w:r>
            <w:r w:rsidRPr="00822DFC">
              <w:rPr>
                <w:sz w:val="24"/>
                <w:szCs w:val="24"/>
              </w:rPr>
              <w:br/>
              <w:t>и реквизиты документа, подтверждающего полномочия</w:t>
            </w:r>
            <w:r w:rsidRPr="00822DFC">
              <w:rPr>
                <w:sz w:val="24"/>
                <w:szCs w:val="24"/>
              </w:rPr>
              <w:br/>
              <w:t>представителя заявителя</w:t>
            </w:r>
          </w:p>
        </w:tc>
        <w:tc>
          <w:tcPr>
            <w:tcW w:w="6005" w:type="dxa"/>
            <w:gridSpan w:val="3"/>
          </w:tcPr>
          <w:p w:rsidR="00822DFC" w:rsidRPr="00822DFC" w:rsidRDefault="00822DFC" w:rsidP="00822DFC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Доверенность от 16.01.2024 удостоверена Осиповой Людмилой Васильевной, нотариусом города Волгоград, зарегистрирована в реестре за № 34/67-н/34-2024-1-15</w:t>
            </w:r>
          </w:p>
        </w:tc>
      </w:tr>
      <w:tr w:rsidR="00822DFC" w:rsidRPr="00822DFC" w:rsidTr="00615FF1">
        <w:trPr>
          <w:trHeight w:hRule="exact" w:val="2138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4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37" w:right="126"/>
              <w:jc w:val="both"/>
              <w:rPr>
                <w:spacing w:val="-1"/>
                <w:sz w:val="22"/>
                <w:szCs w:val="22"/>
              </w:rPr>
            </w:pPr>
            <w:proofErr w:type="gramStart"/>
            <w:r w:rsidRPr="00822DFC">
              <w:rPr>
                <w:spacing w:val="-1"/>
                <w:sz w:val="22"/>
                <w:szCs w:val="22"/>
              </w:rPr>
              <w:t xml:space="preserve">Прошу установить публичный сервитут в отношении земель и (или) земельных участков в целях 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инженерного сооружения регионального значения «Газопровод межпоселковый от х.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до п. Северный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района Волгоградской области» в соответствии с пунктом 2 статьи 39.37 Земельного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 Кодекса Российской Федерации</w:t>
            </w:r>
            <w:bookmarkStart w:id="6" w:name="_Hlk157097914"/>
            <w:proofErr w:type="gramStart"/>
            <w:r w:rsidRPr="00822DFC">
              <w:rPr>
                <w:spacing w:val="-1"/>
                <w:sz w:val="22"/>
                <w:szCs w:val="22"/>
              </w:rPr>
              <w:t xml:space="preserve"> </w:t>
            </w:r>
            <w:bookmarkEnd w:id="6"/>
            <w:r w:rsidRPr="00822DFC">
              <w:rPr>
                <w:spacing w:val="-1"/>
                <w:sz w:val="22"/>
                <w:szCs w:val="22"/>
              </w:rPr>
              <w:t>.</w:t>
            </w:r>
            <w:proofErr w:type="gramEnd"/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right="126"/>
              <w:jc w:val="both"/>
              <w:rPr>
                <w:sz w:val="22"/>
                <w:szCs w:val="22"/>
              </w:rPr>
            </w:pPr>
          </w:p>
        </w:tc>
      </w:tr>
      <w:tr w:rsidR="00822DFC" w:rsidRPr="00822DFC" w:rsidTr="00615FF1">
        <w:trPr>
          <w:trHeight w:hRule="exact" w:val="561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5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jc w:val="both"/>
              <w:rPr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Испрашиваемый срок публичного сервитута: </w:t>
            </w:r>
            <w:r w:rsidRPr="00822DFC">
              <w:rPr>
                <w:sz w:val="22"/>
                <w:szCs w:val="22"/>
              </w:rPr>
              <w:t>3 года</w:t>
            </w:r>
            <w:r w:rsidRPr="00822DFC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822DFC" w:rsidRPr="00822DFC" w:rsidTr="00615FF1">
        <w:trPr>
          <w:trHeight w:hRule="exact" w:val="1702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D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autoSpaceDE/>
              <w:autoSpaceDN/>
              <w:ind w:left="57" w:right="126"/>
              <w:jc w:val="both"/>
              <w:rPr>
                <w:sz w:val="22"/>
                <w:szCs w:val="22"/>
              </w:rPr>
            </w:pPr>
            <w:proofErr w:type="gramStart"/>
            <w:r w:rsidRPr="00822DFC">
              <w:rPr>
                <w:color w:val="000000"/>
                <w:sz w:val="22"/>
                <w:szCs w:val="22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- общий срок строительства</w:t>
            </w:r>
            <w:r w:rsidRPr="00822DFC">
              <w:rPr>
                <w:sz w:val="22"/>
                <w:szCs w:val="22"/>
              </w:rPr>
              <w:t xml:space="preserve"> 4,5 месяца.</w:t>
            </w:r>
            <w:proofErr w:type="gramEnd"/>
          </w:p>
          <w:p w:rsidR="00822DFC" w:rsidRPr="00822DFC" w:rsidRDefault="00822DFC" w:rsidP="00822DFC">
            <w:pPr>
              <w:autoSpaceDE/>
              <w:autoSpaceDN/>
              <w:ind w:left="57" w:right="12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22DFC" w:rsidRPr="00822DFC" w:rsidTr="00615FF1">
        <w:trPr>
          <w:trHeight w:hRule="exact" w:val="6389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7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autoSpaceDE/>
              <w:autoSpaceDN/>
              <w:ind w:left="63" w:right="126" w:hanging="63"/>
              <w:jc w:val="both"/>
              <w:rPr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Обоснование необходимости </w:t>
            </w:r>
            <w:r w:rsidRPr="00822DFC">
              <w:rPr>
                <w:sz w:val="22"/>
                <w:szCs w:val="22"/>
              </w:rPr>
              <w:t xml:space="preserve">установления </w:t>
            </w:r>
            <w:r w:rsidRPr="00822DFC">
              <w:rPr>
                <w:spacing w:val="-1"/>
                <w:sz w:val="22"/>
                <w:szCs w:val="22"/>
              </w:rPr>
              <w:t xml:space="preserve">публичного сервитута: строительство объекта «Газопровод межпоселковый от х.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до п. Северный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района Волгоградской области»:</w:t>
            </w:r>
          </w:p>
          <w:p w:rsidR="00822DFC" w:rsidRPr="00822DFC" w:rsidRDefault="00822DFC" w:rsidP="00822DFC">
            <w:pPr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- Программа развития газоснабжения и газификации Волгоградской области на период 2021-2025 годы;</w:t>
            </w:r>
          </w:p>
          <w:p w:rsidR="00822DFC" w:rsidRPr="00822DFC" w:rsidRDefault="00822DFC" w:rsidP="00822DFC">
            <w:pPr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- Соглашение о взаимном сотрудничестве и Договоры по газификации между администрациями регионов РФ и ПАО «Газпром», предусматривающие осуществление программы газификации в регионе; </w:t>
            </w:r>
          </w:p>
          <w:p w:rsidR="00822DFC" w:rsidRPr="00822DFC" w:rsidRDefault="00822DFC" w:rsidP="00822DFC">
            <w:pPr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- Концепция участия ПАО «Газпром» в газификации регионов РФ, утвержденная Постановлением Правления ОАО «Газпром» 30.11.2009 №57; </w:t>
            </w:r>
          </w:p>
          <w:p w:rsidR="00822DFC" w:rsidRPr="00822DFC" w:rsidRDefault="00822DFC" w:rsidP="00822DFC">
            <w:pPr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-  Распоряжение Правительства РФ от 15 декабря 2021 г. № 3603-р «Об определен</w:t>
            </w:r>
            <w:proofErr w:type="gramStart"/>
            <w:r w:rsidRPr="00822DFC">
              <w:rPr>
                <w:sz w:val="22"/>
                <w:szCs w:val="22"/>
              </w:rPr>
              <w:t xml:space="preserve">ии </w:t>
            </w:r>
            <w:r w:rsidRPr="00822DFC">
              <w:rPr>
                <w:sz w:val="22"/>
                <w:szCs w:val="22"/>
              </w:rPr>
              <w:br/>
              <w:t>ООО</w:t>
            </w:r>
            <w:proofErr w:type="gramEnd"/>
            <w:r w:rsidRPr="00822DFC">
              <w:rPr>
                <w:sz w:val="22"/>
                <w:szCs w:val="22"/>
              </w:rPr>
              <w:t xml:space="preserve"> «Газпром газификация» единым оператором газификации, подтверждающее право подачи ходатайства об установлении публичного сервитута; </w:t>
            </w:r>
          </w:p>
          <w:p w:rsidR="00822DFC" w:rsidRPr="00822DFC" w:rsidRDefault="00822DFC" w:rsidP="00822DFC">
            <w:pPr>
              <w:tabs>
                <w:tab w:val="left" w:pos="289"/>
              </w:tabs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- Схема территориального планирования Волгоградской области, утверждённая Постановлением Администрации Волгоградской области от 14.09.2009 № 337-п «Об утверждении Схемы территориального планирования Волгоградской области до 2030 года»</w:t>
            </w:r>
          </w:p>
          <w:p w:rsidR="00822DFC" w:rsidRPr="00822DFC" w:rsidRDefault="00822DFC" w:rsidP="00822DFC">
            <w:pPr>
              <w:tabs>
                <w:tab w:val="left" w:pos="289"/>
              </w:tabs>
              <w:autoSpaceDE/>
              <w:autoSpaceDN/>
              <w:ind w:left="82" w:right="165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 (с изменениями на 25 апреля 2022 года № 232-п);</w:t>
            </w:r>
          </w:p>
          <w:p w:rsidR="00822DFC" w:rsidRPr="00822DFC" w:rsidRDefault="00822DFC" w:rsidP="00822DFC">
            <w:pPr>
              <w:tabs>
                <w:tab w:val="left" w:pos="289"/>
              </w:tabs>
              <w:autoSpaceDE/>
              <w:autoSpaceDN/>
              <w:ind w:left="82" w:right="165"/>
              <w:jc w:val="both"/>
              <w:rPr>
                <w:bCs/>
                <w:iCs/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-  </w:t>
            </w:r>
            <w:r w:rsidRPr="00822DFC">
              <w:rPr>
                <w:bCs/>
                <w:iCs/>
                <w:sz w:val="22"/>
                <w:szCs w:val="22"/>
              </w:rPr>
              <w:t>Обоснование необходимости установления публичного сервитута на основании п.п.2,3 ст.39.41 Земельного кодекса Российской Федерации;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right="126"/>
              <w:jc w:val="both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- Постановление администрации Волгоградской области от 23 июня 2020 г. N 366-п «О внесении изменения в постановление Администрации Волгоградской области от 14 сентября 2009 г. N 337-п "Об утверждении Схемы территориального планирования Волгоградской области до 2030 года";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right="126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-</w:t>
            </w:r>
            <w:r w:rsidRPr="00822DFC">
              <w:rPr>
                <w:sz w:val="24"/>
                <w:szCs w:val="24"/>
              </w:rPr>
              <w:t xml:space="preserve"> </w:t>
            </w:r>
            <w:r w:rsidRPr="00822DFC">
              <w:rPr>
                <w:sz w:val="22"/>
                <w:szCs w:val="22"/>
              </w:rPr>
              <w:t xml:space="preserve">Проект организации строительства объекта «Газопровод межпоселковый от х. </w:t>
            </w:r>
            <w:proofErr w:type="spellStart"/>
            <w:r w:rsidRPr="00822DFC">
              <w:rPr>
                <w:sz w:val="22"/>
                <w:szCs w:val="22"/>
              </w:rPr>
              <w:t>Прудовый</w:t>
            </w:r>
            <w:proofErr w:type="spellEnd"/>
            <w:r w:rsidRPr="00822DFC">
              <w:rPr>
                <w:sz w:val="22"/>
                <w:szCs w:val="22"/>
              </w:rPr>
              <w:t xml:space="preserve"> до п. Северный </w:t>
            </w:r>
            <w:proofErr w:type="spellStart"/>
            <w:r w:rsidRPr="00822DFC">
              <w:rPr>
                <w:sz w:val="22"/>
                <w:szCs w:val="22"/>
              </w:rPr>
              <w:t>Светлоярского</w:t>
            </w:r>
            <w:proofErr w:type="spellEnd"/>
            <w:r w:rsidRPr="00822DFC">
              <w:rPr>
                <w:sz w:val="22"/>
                <w:szCs w:val="22"/>
              </w:rPr>
              <w:t xml:space="preserve"> района Волгоградской области» 2023 </w:t>
            </w:r>
          </w:p>
        </w:tc>
      </w:tr>
      <w:tr w:rsidR="00822DFC" w:rsidRPr="00822DFC" w:rsidTr="00615FF1">
        <w:trPr>
          <w:trHeight w:hRule="exact" w:val="2132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8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26"/>
              <w:jc w:val="both"/>
              <w:rPr>
                <w:sz w:val="22"/>
                <w:szCs w:val="22"/>
              </w:rPr>
            </w:pPr>
            <w:proofErr w:type="gramStart"/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 </w:t>
            </w:r>
            <w:hyperlink r:id="rId9" w:anchor="dst100031" w:history="1">
              <w:r w:rsidRPr="00822DFC">
                <w:rPr>
                  <w:color w:val="000000"/>
                  <w:sz w:val="22"/>
                  <w:szCs w:val="22"/>
                  <w:shd w:val="clear" w:color="auto" w:fill="FFFFFF"/>
                </w:rPr>
                <w:t>строкой 2</w:t>
              </w:r>
            </w:hyperlink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> 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</w:t>
            </w:r>
            <w:proofErr w:type="gramEnd"/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>которое</w:t>
            </w:r>
            <w:proofErr w:type="gramEnd"/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переносится в связи с изъятием такого земельного участка для государственных или муниципальных нужд):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26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- не требуется к заполнению.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26"/>
              <w:jc w:val="both"/>
              <w:rPr>
                <w:sz w:val="22"/>
                <w:szCs w:val="22"/>
              </w:rPr>
            </w:pP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26"/>
              <w:jc w:val="both"/>
              <w:rPr>
                <w:sz w:val="22"/>
                <w:szCs w:val="22"/>
              </w:rPr>
            </w:pPr>
          </w:p>
        </w:tc>
      </w:tr>
      <w:tr w:rsidR="00822DFC" w:rsidRPr="00822DFC" w:rsidTr="00615FF1">
        <w:trPr>
          <w:trHeight w:hRule="exact" w:val="565"/>
          <w:jc w:val="center"/>
        </w:trPr>
        <w:tc>
          <w:tcPr>
            <w:tcW w:w="706" w:type="dxa"/>
            <w:vMerge w:val="restart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29" w:type="dxa"/>
            <w:gridSpan w:val="2"/>
            <w:vMerge w:val="restart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44"/>
              <w:jc w:val="both"/>
              <w:rPr>
                <w:sz w:val="22"/>
                <w:szCs w:val="22"/>
              </w:rPr>
            </w:pPr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822D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34:26:020101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>, п. Северный</w:t>
            </w:r>
          </w:p>
        </w:tc>
      </w:tr>
      <w:tr w:rsidR="00822DFC" w:rsidRPr="00822DFC" w:rsidTr="00615FF1">
        <w:trPr>
          <w:trHeight w:hRule="exact" w:val="998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34:26:020401:68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в административных границах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Наримановского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сельского поселения, восточнее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559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</w:p>
        </w:tc>
      </w:tr>
      <w:tr w:rsidR="00822DFC" w:rsidRPr="00822DFC" w:rsidTr="00615FF1">
        <w:trPr>
          <w:trHeight w:hRule="exact" w:val="851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34:26:021101:801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р-н, расположен в 2,0 км восточнее п. Северный</w:t>
            </w:r>
          </w:p>
        </w:tc>
      </w:tr>
      <w:tr w:rsidR="00822DFC" w:rsidRPr="00822DFC" w:rsidTr="00615FF1">
        <w:trPr>
          <w:trHeight w:hRule="exact" w:val="1272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34:26:021101:569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расположен в 4,0 км западнее п. Северный (кошара "Дальняя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Буруста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>")</w:t>
            </w:r>
          </w:p>
        </w:tc>
      </w:tr>
      <w:tr w:rsidR="00822DFC" w:rsidRPr="00822DFC" w:rsidTr="00615FF1">
        <w:trPr>
          <w:trHeight w:hRule="exact" w:val="570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34:26:021001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</w:p>
        </w:tc>
      </w:tr>
      <w:tr w:rsidR="00822DFC" w:rsidRPr="00822DFC" w:rsidTr="00615FF1">
        <w:trPr>
          <w:trHeight w:hRule="exact" w:val="858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34:26:021001:128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примерно в 12 км по направлению на юг от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Нариман</w:t>
            </w:r>
            <w:proofErr w:type="spellEnd"/>
          </w:p>
        </w:tc>
      </w:tr>
      <w:tr w:rsidR="00822DFC" w:rsidRPr="00822DFC" w:rsidTr="00615FF1">
        <w:trPr>
          <w:trHeight w:hRule="exact" w:val="841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34:26:021101:59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район, в 8,9 км на северо-восток от п. Северный</w:t>
            </w:r>
          </w:p>
        </w:tc>
      </w:tr>
      <w:tr w:rsidR="00822DFC" w:rsidRPr="00822DFC" w:rsidTr="00615FF1">
        <w:trPr>
          <w:trHeight w:hRule="exact" w:val="1142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34:26:021101:804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 xml:space="preserve">обл. </w:t>
            </w:r>
            <w:proofErr w:type="gramStart"/>
            <w:r w:rsidRPr="00822DFC">
              <w:rPr>
                <w:sz w:val="24"/>
                <w:szCs w:val="24"/>
              </w:rPr>
              <w:t>Волгоградская</w:t>
            </w:r>
            <w:proofErr w:type="gramEnd"/>
            <w:r w:rsidRPr="00822DFC">
              <w:rPr>
                <w:sz w:val="24"/>
                <w:szCs w:val="24"/>
              </w:rPr>
              <w:t xml:space="preserve">, р-н. </w:t>
            </w:r>
            <w:proofErr w:type="spellStart"/>
            <w:r w:rsidRPr="00822DFC">
              <w:rPr>
                <w:sz w:val="24"/>
                <w:szCs w:val="24"/>
              </w:rPr>
              <w:t>Светлоярский</w:t>
            </w:r>
            <w:proofErr w:type="spellEnd"/>
            <w:r w:rsidRPr="00822DFC">
              <w:rPr>
                <w:sz w:val="24"/>
                <w:szCs w:val="24"/>
              </w:rPr>
              <w:t xml:space="preserve">, в 5,5 км северо-западнее п. </w:t>
            </w:r>
            <w:proofErr w:type="spellStart"/>
            <w:r w:rsidRPr="00822DFC">
              <w:rPr>
                <w:sz w:val="24"/>
                <w:szCs w:val="24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1142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34:26:021101:567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>, расположен в 6,1 км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.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с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еверо-западнее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(кошара "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Алюшкаева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>")</w:t>
            </w:r>
          </w:p>
        </w:tc>
      </w:tr>
      <w:tr w:rsidR="00822DFC" w:rsidRPr="00822DFC" w:rsidTr="00615FF1">
        <w:trPr>
          <w:trHeight w:hRule="exact" w:val="11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34:26:021101:71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(ЕЗП 34:26:021101:61)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район, в 1,5 км на север от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34:26:000000:2527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в 2000 м к северо-западу от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1144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34:26:021101:524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(ЕЗП 34:26:021101:522)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Наримановское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сельское поселение</w:t>
            </w:r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34:26:000000:2550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</w:p>
        </w:tc>
      </w:tr>
      <w:tr w:rsidR="00822DFC" w:rsidRPr="00822DFC" w:rsidTr="00615FF1">
        <w:trPr>
          <w:trHeight w:hRule="exact" w:val="1166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34:26:000000:2548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расположен в административных границах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Наримановского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сельского поселения</w:t>
            </w:r>
          </w:p>
        </w:tc>
      </w:tr>
      <w:tr w:rsidR="00822DFC" w:rsidRPr="00822DFC" w:rsidTr="00615FF1">
        <w:trPr>
          <w:trHeight w:hRule="exact" w:val="1102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34:26:021101:807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в административных границах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Наримановского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сельского поселения, бывшее АОЗТ "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Тингутинское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>"</w:t>
            </w:r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34:26:000000:4244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 р-н, северо-восточнее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34:26:021301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34:26:021201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843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29" w:type="dxa"/>
            <w:gridSpan w:val="2"/>
            <w:vMerge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34:26:020401</w:t>
            </w:r>
          </w:p>
          <w:p w:rsidR="00822DFC" w:rsidRPr="00822DFC" w:rsidRDefault="00822DFC" w:rsidP="00822DFC">
            <w:pPr>
              <w:autoSpaceDE/>
              <w:autoSpaceDN/>
              <w:jc w:val="center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обл. </w:t>
            </w:r>
            <w:proofErr w:type="gramStart"/>
            <w:r w:rsidRPr="00822DFC">
              <w:rPr>
                <w:spacing w:val="-1"/>
                <w:sz w:val="22"/>
                <w:szCs w:val="22"/>
              </w:rPr>
              <w:t>Волгоградская</w:t>
            </w:r>
            <w:proofErr w:type="gramEnd"/>
            <w:r w:rsidRPr="00822DFC">
              <w:rPr>
                <w:spacing w:val="-1"/>
                <w:sz w:val="22"/>
                <w:szCs w:val="22"/>
              </w:rPr>
              <w:t xml:space="preserve">, р-н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Светлоярский</w:t>
            </w:r>
            <w:proofErr w:type="spellEnd"/>
            <w:r w:rsidRPr="00822DFC">
              <w:rPr>
                <w:spacing w:val="-1"/>
                <w:sz w:val="22"/>
                <w:szCs w:val="22"/>
              </w:rPr>
              <w:t xml:space="preserve">, п. </w:t>
            </w:r>
            <w:proofErr w:type="spellStart"/>
            <w:r w:rsidRPr="00822DFC">
              <w:rPr>
                <w:spacing w:val="-1"/>
                <w:sz w:val="22"/>
                <w:szCs w:val="22"/>
              </w:rPr>
              <w:t>Прудовый</w:t>
            </w:r>
            <w:proofErr w:type="spellEnd"/>
          </w:p>
        </w:tc>
      </w:tr>
      <w:tr w:rsidR="00822DFC" w:rsidRPr="00822DFC" w:rsidTr="00615FF1">
        <w:trPr>
          <w:trHeight w:hRule="exact" w:val="849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10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26"/>
              <w:jc w:val="both"/>
              <w:rPr>
                <w:sz w:val="22"/>
                <w:szCs w:val="22"/>
                <w:highlight w:val="yellow"/>
              </w:rPr>
            </w:pPr>
            <w:r w:rsidRPr="00822DFC">
              <w:rPr>
                <w:color w:val="000000"/>
                <w:sz w:val="22"/>
                <w:szCs w:val="22"/>
                <w:shd w:val="clear" w:color="auto" w:fill="FFFFFF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Pr="00822DFC">
              <w:rPr>
                <w:spacing w:val="18"/>
                <w:sz w:val="22"/>
                <w:szCs w:val="22"/>
              </w:rPr>
              <w:t xml:space="preserve">: </w:t>
            </w:r>
            <w:r w:rsidRPr="00822DFC">
              <w:rPr>
                <w:sz w:val="22"/>
                <w:szCs w:val="22"/>
              </w:rPr>
              <w:t>не требуется к заполнению</w:t>
            </w:r>
          </w:p>
        </w:tc>
      </w:tr>
      <w:tr w:rsidR="00822DFC" w:rsidRPr="00822DFC" w:rsidTr="00615FF1">
        <w:trPr>
          <w:trHeight w:hRule="exact" w:val="428"/>
          <w:jc w:val="center"/>
        </w:trPr>
        <w:tc>
          <w:tcPr>
            <w:tcW w:w="706" w:type="dxa"/>
            <w:vMerge w:val="restart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11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jc w:val="both"/>
              <w:rPr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Сведения </w:t>
            </w:r>
            <w:r w:rsidRPr="00822DFC">
              <w:rPr>
                <w:sz w:val="22"/>
                <w:szCs w:val="22"/>
              </w:rPr>
              <w:t xml:space="preserve">о </w:t>
            </w:r>
            <w:r w:rsidRPr="00822DFC">
              <w:rPr>
                <w:spacing w:val="-1"/>
                <w:sz w:val="22"/>
                <w:szCs w:val="22"/>
              </w:rPr>
              <w:t xml:space="preserve">способах представления </w:t>
            </w:r>
            <w:r w:rsidRPr="00822DFC">
              <w:rPr>
                <w:sz w:val="22"/>
                <w:szCs w:val="22"/>
              </w:rPr>
              <w:t>результатов рассмотрения ходатайства:</w:t>
            </w:r>
          </w:p>
        </w:tc>
      </w:tr>
      <w:tr w:rsidR="00822DFC" w:rsidRPr="00822DFC" w:rsidTr="00615FF1">
        <w:trPr>
          <w:trHeight w:hRule="exact" w:val="954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rPr>
                <w:sz w:val="22"/>
                <w:szCs w:val="22"/>
              </w:rPr>
            </w:pPr>
          </w:p>
        </w:tc>
        <w:tc>
          <w:tcPr>
            <w:tcW w:w="4569" w:type="dxa"/>
            <w:gridSpan w:val="3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96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в </w:t>
            </w:r>
            <w:r w:rsidRPr="00822DFC">
              <w:rPr>
                <w:spacing w:val="-1"/>
                <w:sz w:val="22"/>
                <w:szCs w:val="22"/>
              </w:rPr>
              <w:t xml:space="preserve">виде электронного документа, который направляется </w:t>
            </w:r>
            <w:r w:rsidRPr="00822DFC">
              <w:rPr>
                <w:sz w:val="22"/>
                <w:szCs w:val="22"/>
              </w:rPr>
              <w:t xml:space="preserve">уполномоченным органом заявителю </w:t>
            </w:r>
            <w:r w:rsidRPr="00822DFC">
              <w:rPr>
                <w:spacing w:val="-1"/>
                <w:sz w:val="22"/>
                <w:szCs w:val="22"/>
              </w:rPr>
              <w:t>посредством электронной почты</w:t>
            </w:r>
          </w:p>
        </w:tc>
        <w:tc>
          <w:tcPr>
            <w:tcW w:w="4705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22"/>
                <w:szCs w:val="22"/>
              </w:rPr>
            </w:pP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22"/>
                <w:szCs w:val="22"/>
                <w:u w:val="single"/>
              </w:rPr>
            </w:pPr>
            <w:r w:rsidRPr="00822DFC">
              <w:rPr>
                <w:sz w:val="22"/>
                <w:szCs w:val="22"/>
              </w:rPr>
              <w:t xml:space="preserve">                                 </w:t>
            </w:r>
            <w:r w:rsidRPr="00822DFC">
              <w:rPr>
                <w:sz w:val="22"/>
                <w:szCs w:val="22"/>
                <w:u w:val="single"/>
              </w:rPr>
              <w:t xml:space="preserve">         да</w:t>
            </w:r>
            <w:proofErr w:type="gramStart"/>
            <w:r w:rsidRPr="00822DFC">
              <w:rPr>
                <w:sz w:val="22"/>
                <w:szCs w:val="22"/>
                <w:u w:val="single"/>
              </w:rPr>
              <w:t xml:space="preserve">           .</w:t>
            </w:r>
            <w:proofErr w:type="gramEnd"/>
            <w:r w:rsidRPr="00822DFC">
              <w:rPr>
                <w:sz w:val="22"/>
                <w:szCs w:val="22"/>
                <w:u w:val="single"/>
              </w:rPr>
              <w:t xml:space="preserve">     </w:t>
            </w:r>
            <w:r w:rsidRPr="00822DFC">
              <w:rPr>
                <w:sz w:val="22"/>
                <w:szCs w:val="22"/>
              </w:rPr>
              <w:t xml:space="preserve">                      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533" w:hanging="263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  <w:u w:val="single"/>
              </w:rPr>
              <w:t>(да/нет)</w:t>
            </w:r>
          </w:p>
        </w:tc>
      </w:tr>
      <w:tr w:rsidR="00822DFC" w:rsidRPr="00822DFC" w:rsidTr="00615FF1">
        <w:trPr>
          <w:trHeight w:hRule="exact" w:val="1004"/>
          <w:jc w:val="center"/>
        </w:trPr>
        <w:tc>
          <w:tcPr>
            <w:tcW w:w="706" w:type="dxa"/>
            <w:vMerge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533" w:hanging="263"/>
              <w:rPr>
                <w:sz w:val="22"/>
                <w:szCs w:val="22"/>
              </w:rPr>
            </w:pPr>
          </w:p>
        </w:tc>
        <w:tc>
          <w:tcPr>
            <w:tcW w:w="4569" w:type="dxa"/>
            <w:gridSpan w:val="3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96"/>
              <w:jc w:val="both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в </w:t>
            </w:r>
            <w:r w:rsidRPr="00822DFC">
              <w:rPr>
                <w:spacing w:val="-1"/>
                <w:sz w:val="22"/>
                <w:szCs w:val="22"/>
              </w:rPr>
              <w:t xml:space="preserve">виде бумажного документа, который </w:t>
            </w:r>
            <w:r w:rsidRPr="00822DFC">
              <w:rPr>
                <w:sz w:val="22"/>
                <w:szCs w:val="22"/>
              </w:rPr>
              <w:t xml:space="preserve">заявитель </w:t>
            </w:r>
            <w:r w:rsidRPr="00822DFC">
              <w:rPr>
                <w:spacing w:val="-1"/>
                <w:sz w:val="22"/>
                <w:szCs w:val="22"/>
              </w:rPr>
              <w:t xml:space="preserve">получает непосредственно при </w:t>
            </w:r>
            <w:r w:rsidRPr="00822DFC">
              <w:rPr>
                <w:sz w:val="22"/>
                <w:szCs w:val="22"/>
              </w:rPr>
              <w:t xml:space="preserve">личном обращении </w:t>
            </w:r>
            <w:r w:rsidRPr="00822DFC">
              <w:rPr>
                <w:spacing w:val="-1"/>
                <w:sz w:val="22"/>
                <w:szCs w:val="22"/>
              </w:rPr>
              <w:t>или посредством почтового</w:t>
            </w:r>
            <w:r w:rsidRPr="00822DFC">
              <w:rPr>
                <w:sz w:val="22"/>
                <w:szCs w:val="22"/>
              </w:rPr>
              <w:t xml:space="preserve"> отправления</w:t>
            </w:r>
          </w:p>
        </w:tc>
        <w:tc>
          <w:tcPr>
            <w:tcW w:w="4705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 xml:space="preserve">               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22"/>
                <w:szCs w:val="22"/>
                <w:u w:val="single"/>
              </w:rPr>
            </w:pPr>
            <w:r w:rsidRPr="00822DFC">
              <w:rPr>
                <w:sz w:val="22"/>
                <w:szCs w:val="22"/>
              </w:rPr>
              <w:t xml:space="preserve">                                  </w:t>
            </w:r>
            <w:r w:rsidRPr="00822DFC">
              <w:rPr>
                <w:sz w:val="22"/>
                <w:szCs w:val="22"/>
                <w:u w:val="single"/>
              </w:rPr>
              <w:t xml:space="preserve">         да</w:t>
            </w:r>
            <w:proofErr w:type="gramStart"/>
            <w:r w:rsidRPr="00822DFC">
              <w:rPr>
                <w:sz w:val="22"/>
                <w:szCs w:val="22"/>
                <w:u w:val="single"/>
              </w:rPr>
              <w:t xml:space="preserve">           .</w:t>
            </w:r>
            <w:proofErr w:type="gramEnd"/>
            <w:r w:rsidRPr="00822DFC">
              <w:rPr>
                <w:sz w:val="22"/>
                <w:szCs w:val="22"/>
                <w:u w:val="single"/>
              </w:rPr>
              <w:t xml:space="preserve">     </w:t>
            </w:r>
            <w:r w:rsidRPr="00822DFC">
              <w:rPr>
                <w:sz w:val="22"/>
                <w:szCs w:val="22"/>
              </w:rPr>
              <w:t xml:space="preserve">                      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533" w:hanging="263"/>
              <w:jc w:val="center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  <w:u w:val="single"/>
              </w:rPr>
              <w:t>(да/нет)</w:t>
            </w:r>
          </w:p>
        </w:tc>
      </w:tr>
      <w:tr w:rsidR="00822DFC" w:rsidRPr="00822DFC" w:rsidTr="00615FF1">
        <w:trPr>
          <w:trHeight w:hRule="exact" w:val="5239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12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Документы, прилагаемые к ходатайству:</w:t>
            </w:r>
          </w:p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1.</w:t>
            </w:r>
            <w:r w:rsidRPr="00822DFC">
              <w:rPr>
                <w:sz w:val="24"/>
                <w:szCs w:val="24"/>
              </w:rPr>
              <w:tab/>
              <w:t>Сведения о границах публичного сервитута, включающие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(в форме электронного документа);</w:t>
            </w:r>
          </w:p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2.</w:t>
            </w:r>
            <w:r w:rsidRPr="00822DFC">
              <w:rPr>
                <w:sz w:val="24"/>
                <w:szCs w:val="24"/>
              </w:rPr>
              <w:tab/>
              <w:t xml:space="preserve">Копия доверенности от 05.10.2022 удостоверена </w:t>
            </w:r>
            <w:proofErr w:type="spellStart"/>
            <w:r w:rsidRPr="00822DFC">
              <w:rPr>
                <w:sz w:val="24"/>
                <w:szCs w:val="24"/>
              </w:rPr>
              <w:t>Маретиным</w:t>
            </w:r>
            <w:proofErr w:type="spellEnd"/>
            <w:r w:rsidRPr="00822DFC">
              <w:rPr>
                <w:sz w:val="24"/>
                <w:szCs w:val="24"/>
              </w:rPr>
              <w:t xml:space="preserve"> Егором Юрьевичем, нотариусом города Санкт-Петербург, зарегистрирована в реестре за № 78/162-н/78-2022-9-167 на 6л.;</w:t>
            </w:r>
          </w:p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3.</w:t>
            </w:r>
            <w:r w:rsidRPr="00822DFC">
              <w:rPr>
                <w:sz w:val="24"/>
                <w:szCs w:val="24"/>
              </w:rPr>
              <w:tab/>
              <w:t>Копия доверенности от 16.01.2024 удостоверена Осиповой Людмилой Васильевной, нотариусом города Волгоград, зарегистрирована в реестре за № 34/67-н/34-2024-1-15 на 4л.;</w:t>
            </w:r>
          </w:p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4.</w:t>
            </w:r>
            <w:r w:rsidRPr="00822DFC">
              <w:rPr>
                <w:sz w:val="24"/>
                <w:szCs w:val="24"/>
              </w:rPr>
              <w:tab/>
              <w:t>Обоснование необходимости установления публичного сервитута на основании п.п.2,3 ст. 39.41 Земельного кодекса Российской Федерации на 3 л.;</w:t>
            </w:r>
          </w:p>
          <w:p w:rsidR="00822DFC" w:rsidRPr="00822DFC" w:rsidRDefault="00822DFC" w:rsidP="00822DFC">
            <w:pPr>
              <w:keepNext/>
              <w:autoSpaceDE/>
              <w:autoSpaceDN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5.</w:t>
            </w:r>
            <w:r w:rsidRPr="00822DFC">
              <w:rPr>
                <w:sz w:val="24"/>
                <w:szCs w:val="24"/>
              </w:rPr>
              <w:tab/>
              <w:t>Схема сравнительных вариантов необходимости установления публичного сервитута на основании п. 3 ст. 39.41 Земельного кодекса Российской Федерации на 1 л.;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right="126"/>
              <w:jc w:val="both"/>
              <w:rPr>
                <w:sz w:val="24"/>
                <w:szCs w:val="24"/>
              </w:rPr>
            </w:pPr>
            <w:r w:rsidRPr="00822DFC">
              <w:rPr>
                <w:sz w:val="24"/>
                <w:szCs w:val="24"/>
              </w:rPr>
              <w:t>6.</w:t>
            </w:r>
            <w:r w:rsidRPr="00822DFC">
              <w:rPr>
                <w:sz w:val="24"/>
                <w:szCs w:val="24"/>
              </w:rPr>
              <w:tab/>
              <w:t xml:space="preserve">Проект организации строительства объекта «Газопровод межпоселковый от х. </w:t>
            </w:r>
            <w:proofErr w:type="spellStart"/>
            <w:r w:rsidRPr="00822DFC">
              <w:rPr>
                <w:sz w:val="24"/>
                <w:szCs w:val="24"/>
              </w:rPr>
              <w:t>Прудовый</w:t>
            </w:r>
            <w:proofErr w:type="spellEnd"/>
            <w:r w:rsidRPr="00822DFC">
              <w:rPr>
                <w:sz w:val="24"/>
                <w:szCs w:val="24"/>
              </w:rPr>
              <w:t xml:space="preserve"> до п. Северный </w:t>
            </w:r>
            <w:proofErr w:type="spellStart"/>
            <w:r w:rsidRPr="00822DFC">
              <w:rPr>
                <w:sz w:val="24"/>
                <w:szCs w:val="24"/>
              </w:rPr>
              <w:t>Светлоярского</w:t>
            </w:r>
            <w:proofErr w:type="spellEnd"/>
            <w:r w:rsidRPr="00822DFC">
              <w:rPr>
                <w:sz w:val="24"/>
                <w:szCs w:val="24"/>
              </w:rPr>
              <w:t xml:space="preserve"> района Волгоградской области» 2831.085.П.0/0.0106-ПОС</w:t>
            </w:r>
            <w:proofErr w:type="gramStart"/>
            <w:r w:rsidRPr="00822DFC">
              <w:rPr>
                <w:sz w:val="24"/>
                <w:szCs w:val="24"/>
              </w:rPr>
              <w:t>1</w:t>
            </w:r>
            <w:proofErr w:type="gramEnd"/>
            <w:r w:rsidRPr="00822DFC">
              <w:rPr>
                <w:sz w:val="24"/>
                <w:szCs w:val="24"/>
              </w:rPr>
              <w:t xml:space="preserve"> Том 5.1 (Изм.1,2,3) в форме электронного документа.</w:t>
            </w:r>
          </w:p>
        </w:tc>
      </w:tr>
      <w:tr w:rsidR="00822DFC" w:rsidRPr="00822DFC" w:rsidTr="00615FF1">
        <w:trPr>
          <w:trHeight w:hRule="exact" w:val="1427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13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35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822DFC">
              <w:rPr>
                <w:spacing w:val="-1"/>
                <w:sz w:val="22"/>
                <w:szCs w:val="22"/>
              </w:rPr>
              <w:t xml:space="preserve">Подтверждаю согласие на </w:t>
            </w:r>
            <w:r w:rsidRPr="00822DFC">
              <w:rPr>
                <w:sz w:val="22"/>
                <w:szCs w:val="22"/>
              </w:rPr>
              <w:t xml:space="preserve">обработку </w:t>
            </w:r>
            <w:r w:rsidRPr="00822DFC">
              <w:rPr>
                <w:spacing w:val="-1"/>
                <w:sz w:val="22"/>
                <w:szCs w:val="22"/>
              </w:rPr>
              <w:t xml:space="preserve">персональных данных </w:t>
            </w:r>
            <w:r w:rsidRPr="00822DFC">
              <w:rPr>
                <w:sz w:val="22"/>
                <w:szCs w:val="22"/>
              </w:rPr>
              <w:t xml:space="preserve">(сбор, </w:t>
            </w:r>
            <w:r w:rsidRPr="00822DFC">
              <w:rPr>
                <w:spacing w:val="-1"/>
                <w:sz w:val="22"/>
                <w:szCs w:val="22"/>
              </w:rPr>
              <w:t xml:space="preserve">систематизацию, накопление, </w:t>
            </w:r>
            <w:r w:rsidRPr="00822DFC">
              <w:rPr>
                <w:sz w:val="22"/>
                <w:szCs w:val="22"/>
              </w:rPr>
              <w:t xml:space="preserve">хранение, уточнение (обновление, </w:t>
            </w:r>
            <w:r w:rsidRPr="00822DFC">
              <w:rPr>
                <w:spacing w:val="-1"/>
                <w:sz w:val="22"/>
                <w:szCs w:val="22"/>
              </w:rPr>
              <w:t xml:space="preserve">изменение), использование, </w:t>
            </w:r>
            <w:r w:rsidRPr="00822DFC">
              <w:rPr>
                <w:sz w:val="22"/>
                <w:szCs w:val="22"/>
              </w:rPr>
              <w:t xml:space="preserve">распространение (в том </w:t>
            </w:r>
            <w:r w:rsidRPr="00822DFC">
              <w:rPr>
                <w:spacing w:val="-1"/>
                <w:sz w:val="22"/>
                <w:szCs w:val="22"/>
              </w:rPr>
              <w:t xml:space="preserve">числе передачу), </w:t>
            </w:r>
            <w:r w:rsidRPr="00822DFC">
              <w:rPr>
                <w:sz w:val="22"/>
                <w:szCs w:val="22"/>
              </w:rPr>
              <w:t xml:space="preserve">обезличивание, </w:t>
            </w:r>
            <w:r w:rsidRPr="00822DFC">
              <w:rPr>
                <w:spacing w:val="-1"/>
                <w:sz w:val="22"/>
                <w:szCs w:val="22"/>
              </w:rPr>
              <w:t xml:space="preserve">блокирование, </w:t>
            </w:r>
            <w:r w:rsidRPr="00822DFC">
              <w:rPr>
                <w:sz w:val="22"/>
                <w:szCs w:val="22"/>
              </w:rPr>
              <w:t xml:space="preserve">уничтожение </w:t>
            </w:r>
            <w:r w:rsidRPr="00822DFC">
              <w:rPr>
                <w:spacing w:val="-1"/>
                <w:sz w:val="22"/>
                <w:szCs w:val="22"/>
              </w:rPr>
              <w:t xml:space="preserve">персональных данных, </w:t>
            </w:r>
            <w:r w:rsidRPr="00822DFC">
              <w:rPr>
                <w:sz w:val="22"/>
                <w:szCs w:val="22"/>
              </w:rPr>
              <w:t xml:space="preserve">а также </w:t>
            </w:r>
            <w:r w:rsidRPr="00822DFC">
              <w:rPr>
                <w:spacing w:val="-1"/>
                <w:sz w:val="22"/>
                <w:szCs w:val="22"/>
              </w:rPr>
              <w:t xml:space="preserve">иных действий, необходимых для </w:t>
            </w:r>
            <w:r w:rsidRPr="00822DFC">
              <w:rPr>
                <w:sz w:val="22"/>
                <w:szCs w:val="22"/>
              </w:rPr>
              <w:t xml:space="preserve">обработки </w:t>
            </w:r>
            <w:r w:rsidRPr="00822DFC">
              <w:rPr>
                <w:spacing w:val="-1"/>
                <w:sz w:val="22"/>
                <w:szCs w:val="22"/>
              </w:rPr>
              <w:t xml:space="preserve">персональных данных </w:t>
            </w:r>
            <w:r w:rsidRPr="00822DFC">
              <w:rPr>
                <w:sz w:val="22"/>
                <w:szCs w:val="22"/>
              </w:rPr>
              <w:t xml:space="preserve">в </w:t>
            </w:r>
            <w:r w:rsidRPr="00822DFC">
              <w:rPr>
                <w:spacing w:val="-1"/>
                <w:sz w:val="22"/>
                <w:szCs w:val="22"/>
              </w:rPr>
              <w:t xml:space="preserve">соответствии </w:t>
            </w:r>
            <w:r w:rsidRPr="00822DFC">
              <w:rPr>
                <w:sz w:val="22"/>
                <w:szCs w:val="22"/>
              </w:rPr>
              <w:t>с законодательством</w:t>
            </w:r>
            <w:r w:rsidRPr="00822DFC">
              <w:rPr>
                <w:spacing w:val="-1"/>
                <w:sz w:val="22"/>
                <w:szCs w:val="22"/>
              </w:rPr>
              <w:t xml:space="preserve"> Российской </w:t>
            </w:r>
            <w:r w:rsidRPr="00822DFC">
              <w:rPr>
                <w:sz w:val="22"/>
                <w:szCs w:val="22"/>
              </w:rPr>
              <w:t xml:space="preserve">Федерации), в том </w:t>
            </w:r>
            <w:r w:rsidRPr="00822DFC">
              <w:rPr>
                <w:spacing w:val="-1"/>
                <w:sz w:val="22"/>
                <w:szCs w:val="22"/>
              </w:rPr>
              <w:t xml:space="preserve">числе </w:t>
            </w:r>
            <w:r w:rsidRPr="00822DFC">
              <w:rPr>
                <w:sz w:val="22"/>
                <w:szCs w:val="22"/>
              </w:rPr>
              <w:t xml:space="preserve">в </w:t>
            </w:r>
            <w:r w:rsidRPr="00822DFC">
              <w:rPr>
                <w:spacing w:val="-1"/>
                <w:sz w:val="22"/>
                <w:szCs w:val="22"/>
              </w:rPr>
              <w:t xml:space="preserve">автоматизированном </w:t>
            </w:r>
            <w:r w:rsidRPr="00822DFC">
              <w:rPr>
                <w:sz w:val="22"/>
                <w:szCs w:val="22"/>
              </w:rPr>
              <w:t>режиме.</w:t>
            </w:r>
            <w:proofErr w:type="gramEnd"/>
          </w:p>
        </w:tc>
      </w:tr>
      <w:tr w:rsidR="00822DFC" w:rsidRPr="00822DFC" w:rsidTr="00615FF1">
        <w:trPr>
          <w:trHeight w:hRule="exact" w:val="1136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14</w:t>
            </w:r>
          </w:p>
        </w:tc>
        <w:tc>
          <w:tcPr>
            <w:tcW w:w="9274" w:type="dxa"/>
            <w:gridSpan w:val="4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35"/>
              <w:jc w:val="both"/>
              <w:rPr>
                <w:sz w:val="22"/>
                <w:szCs w:val="22"/>
                <w:highlight w:val="yellow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Подтверждаю, что сведения, </w:t>
            </w:r>
            <w:r w:rsidRPr="00822DFC">
              <w:rPr>
                <w:sz w:val="22"/>
                <w:szCs w:val="22"/>
              </w:rPr>
              <w:t xml:space="preserve">указанные в </w:t>
            </w:r>
            <w:r w:rsidRPr="00822DFC">
              <w:rPr>
                <w:spacing w:val="-1"/>
                <w:sz w:val="22"/>
                <w:szCs w:val="22"/>
              </w:rPr>
              <w:t xml:space="preserve">настоящем </w:t>
            </w:r>
            <w:r w:rsidRPr="00822DFC">
              <w:rPr>
                <w:sz w:val="22"/>
                <w:szCs w:val="22"/>
              </w:rPr>
              <w:t xml:space="preserve">ходатайстве, </w:t>
            </w:r>
            <w:r w:rsidRPr="00822DFC">
              <w:rPr>
                <w:spacing w:val="-1"/>
                <w:sz w:val="22"/>
                <w:szCs w:val="22"/>
              </w:rPr>
              <w:t xml:space="preserve">на дату представления </w:t>
            </w:r>
            <w:r w:rsidRPr="00822DFC">
              <w:rPr>
                <w:sz w:val="22"/>
                <w:szCs w:val="22"/>
              </w:rPr>
              <w:t xml:space="preserve">ходатайства </w:t>
            </w:r>
            <w:r w:rsidRPr="00822DFC">
              <w:rPr>
                <w:spacing w:val="-1"/>
                <w:sz w:val="22"/>
                <w:szCs w:val="22"/>
              </w:rPr>
              <w:t xml:space="preserve">достоверны; документы </w:t>
            </w:r>
            <w:r w:rsidRPr="00822DFC">
              <w:rPr>
                <w:sz w:val="22"/>
                <w:szCs w:val="22"/>
              </w:rPr>
              <w:t xml:space="preserve">(копии </w:t>
            </w:r>
            <w:r w:rsidRPr="00822DFC">
              <w:rPr>
                <w:spacing w:val="-1"/>
                <w:sz w:val="22"/>
                <w:szCs w:val="22"/>
              </w:rPr>
              <w:t xml:space="preserve">документов) </w:t>
            </w:r>
            <w:r w:rsidRPr="00822DFC">
              <w:rPr>
                <w:sz w:val="22"/>
                <w:szCs w:val="22"/>
              </w:rPr>
              <w:t xml:space="preserve">и </w:t>
            </w:r>
            <w:r w:rsidRPr="00822DFC">
              <w:rPr>
                <w:spacing w:val="-1"/>
                <w:sz w:val="22"/>
                <w:szCs w:val="22"/>
              </w:rPr>
              <w:t xml:space="preserve">содержащиеся </w:t>
            </w:r>
            <w:r w:rsidRPr="00822DFC">
              <w:rPr>
                <w:sz w:val="22"/>
                <w:szCs w:val="22"/>
              </w:rPr>
              <w:t xml:space="preserve">в </w:t>
            </w:r>
            <w:r w:rsidRPr="00822DFC">
              <w:rPr>
                <w:spacing w:val="-1"/>
                <w:sz w:val="22"/>
                <w:szCs w:val="22"/>
              </w:rPr>
              <w:t xml:space="preserve">них сведения соответствуют </w:t>
            </w:r>
            <w:r w:rsidRPr="00822DFC">
              <w:rPr>
                <w:sz w:val="22"/>
                <w:szCs w:val="22"/>
              </w:rPr>
              <w:t xml:space="preserve">требованиям, установленным </w:t>
            </w:r>
            <w:r w:rsidRPr="00822DFC">
              <w:rPr>
                <w:spacing w:val="-1"/>
                <w:sz w:val="22"/>
                <w:szCs w:val="22"/>
              </w:rPr>
              <w:t>статьей 39.41</w:t>
            </w:r>
            <w:r w:rsidRPr="00822DFC">
              <w:rPr>
                <w:sz w:val="22"/>
                <w:szCs w:val="22"/>
              </w:rPr>
              <w:t xml:space="preserve"> </w:t>
            </w:r>
            <w:r w:rsidRPr="00822DFC">
              <w:rPr>
                <w:spacing w:val="-1"/>
                <w:sz w:val="22"/>
                <w:szCs w:val="22"/>
              </w:rPr>
              <w:t xml:space="preserve">Земельного кодекса Российской </w:t>
            </w:r>
            <w:r w:rsidRPr="00822DFC">
              <w:rPr>
                <w:sz w:val="22"/>
                <w:szCs w:val="22"/>
              </w:rPr>
              <w:t>Федерации.</w:t>
            </w:r>
          </w:p>
        </w:tc>
      </w:tr>
      <w:tr w:rsidR="00822DFC" w:rsidRPr="00822DFC" w:rsidTr="00615FF1">
        <w:trPr>
          <w:trHeight w:hRule="exact" w:val="371"/>
          <w:jc w:val="center"/>
        </w:trPr>
        <w:tc>
          <w:tcPr>
            <w:tcW w:w="706" w:type="dxa"/>
            <w:vAlign w:val="center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  <w:r w:rsidRPr="00822DFC">
              <w:rPr>
                <w:sz w:val="22"/>
                <w:szCs w:val="22"/>
              </w:rPr>
              <w:t>15</w:t>
            </w:r>
          </w:p>
        </w:tc>
        <w:tc>
          <w:tcPr>
            <w:tcW w:w="4569" w:type="dxa"/>
            <w:gridSpan w:val="3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Подпись:</w:t>
            </w:r>
          </w:p>
        </w:tc>
        <w:tc>
          <w:tcPr>
            <w:tcW w:w="4705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 w:right="135"/>
              <w:jc w:val="both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>Дата:</w:t>
            </w:r>
          </w:p>
        </w:tc>
      </w:tr>
      <w:tr w:rsidR="00822DFC" w:rsidRPr="00822DFC" w:rsidTr="00615FF1">
        <w:trPr>
          <w:trHeight w:val="1218"/>
          <w:jc w:val="center"/>
        </w:trPr>
        <w:tc>
          <w:tcPr>
            <w:tcW w:w="706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227"/>
              <w:rPr>
                <w:sz w:val="22"/>
                <w:szCs w:val="22"/>
              </w:rPr>
            </w:pPr>
          </w:p>
        </w:tc>
        <w:tc>
          <w:tcPr>
            <w:tcW w:w="4569" w:type="dxa"/>
            <w:gridSpan w:val="3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rPr>
                <w:spacing w:val="-1"/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                                                                      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22"/>
                <w:szCs w:val="22"/>
                <w:u w:val="single"/>
              </w:rPr>
            </w:pPr>
            <w:r w:rsidRPr="00822DFC">
              <w:rPr>
                <w:sz w:val="22"/>
                <w:szCs w:val="22"/>
              </w:rPr>
              <w:t xml:space="preserve">___________________     </w:t>
            </w:r>
            <w:r w:rsidRPr="00822DFC">
              <w:rPr>
                <w:sz w:val="22"/>
                <w:szCs w:val="22"/>
                <w:u w:val="single"/>
              </w:rPr>
              <w:t xml:space="preserve"> Е.В. Бодрова </w:t>
            </w: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rPr>
                <w:sz w:val="18"/>
                <w:szCs w:val="18"/>
              </w:rPr>
            </w:pPr>
            <w:r w:rsidRPr="00822DFC">
              <w:rPr>
                <w:sz w:val="18"/>
                <w:szCs w:val="18"/>
              </w:rPr>
              <w:t xml:space="preserve">           (подпись)                        (инициалы,</w:t>
            </w:r>
            <w:r w:rsidRPr="00822DFC">
              <w:rPr>
                <w:spacing w:val="-1"/>
                <w:sz w:val="18"/>
                <w:szCs w:val="18"/>
              </w:rPr>
              <w:t xml:space="preserve"> фамилия)</w:t>
            </w:r>
          </w:p>
        </w:tc>
        <w:tc>
          <w:tcPr>
            <w:tcW w:w="4705" w:type="dxa"/>
          </w:tcPr>
          <w:p w:rsidR="00822DFC" w:rsidRPr="00822DFC" w:rsidRDefault="00822DFC" w:rsidP="00822DFC">
            <w:pPr>
              <w:kinsoku w:val="0"/>
              <w:overflowPunct w:val="0"/>
              <w:adjustRightInd w:val="0"/>
              <w:jc w:val="center"/>
              <w:rPr>
                <w:spacing w:val="-1"/>
                <w:sz w:val="22"/>
                <w:szCs w:val="22"/>
              </w:rPr>
            </w:pPr>
          </w:p>
          <w:p w:rsidR="00822DFC" w:rsidRPr="00822DFC" w:rsidRDefault="00822DFC" w:rsidP="00822DFC">
            <w:pPr>
              <w:kinsoku w:val="0"/>
              <w:overflowPunct w:val="0"/>
              <w:adjustRightInd w:val="0"/>
              <w:ind w:left="66"/>
              <w:rPr>
                <w:sz w:val="22"/>
                <w:szCs w:val="22"/>
              </w:rPr>
            </w:pPr>
            <w:r w:rsidRPr="00822DFC">
              <w:rPr>
                <w:spacing w:val="-1"/>
                <w:sz w:val="22"/>
                <w:szCs w:val="22"/>
              </w:rPr>
              <w:t xml:space="preserve">             «______</w:t>
            </w:r>
            <w:r w:rsidRPr="00822DFC">
              <w:rPr>
                <w:sz w:val="22"/>
                <w:szCs w:val="22"/>
              </w:rPr>
              <w:t>»_________________2024 г</w:t>
            </w:r>
          </w:p>
        </w:tc>
      </w:tr>
    </w:tbl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822DFC" w:rsidRDefault="00822DFC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Default="000538F8" w:rsidP="00711AF4">
      <w:pPr>
        <w:rPr>
          <w:sz w:val="24"/>
          <w:szCs w:val="24"/>
        </w:rPr>
      </w:pPr>
    </w:p>
    <w:p w:rsidR="000538F8" w:rsidRPr="003E22BA" w:rsidRDefault="000538F8" w:rsidP="000538F8">
      <w:pPr>
        <w:rPr>
          <w:sz w:val="24"/>
          <w:szCs w:val="24"/>
        </w:rPr>
      </w:pPr>
      <w:r w:rsidRPr="003E22BA">
        <w:rPr>
          <w:sz w:val="24"/>
          <w:szCs w:val="24"/>
        </w:rPr>
        <w:t>М.А. Егорова</w:t>
      </w:r>
    </w:p>
    <w:p w:rsidR="000538F8" w:rsidRPr="003E22BA" w:rsidRDefault="000538F8" w:rsidP="000538F8">
      <w:pPr>
        <w:rPr>
          <w:sz w:val="24"/>
          <w:szCs w:val="24"/>
        </w:rPr>
      </w:pPr>
      <w:r w:rsidRPr="003E22BA">
        <w:rPr>
          <w:sz w:val="24"/>
          <w:szCs w:val="24"/>
        </w:rPr>
        <w:t>(8442) 49-29-71</w:t>
      </w:r>
    </w:p>
    <w:p w:rsidR="000538F8" w:rsidRPr="000538F8" w:rsidRDefault="000538F8" w:rsidP="00711AF4">
      <w:pPr>
        <w:rPr>
          <w:sz w:val="24"/>
          <w:szCs w:val="24"/>
        </w:rPr>
      </w:pPr>
    </w:p>
    <w:sectPr w:rsidR="000538F8" w:rsidRPr="000538F8" w:rsidSect="001832FA">
      <w:pgSz w:w="11907" w:h="16840" w:code="9"/>
      <w:pgMar w:top="993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B8" w:rsidRDefault="004330B8">
      <w:r>
        <w:separator/>
      </w:r>
    </w:p>
  </w:endnote>
  <w:endnote w:type="continuationSeparator" w:id="0">
    <w:p w:rsidR="004330B8" w:rsidRDefault="004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B8" w:rsidRDefault="004330B8">
      <w:r>
        <w:separator/>
      </w:r>
    </w:p>
  </w:footnote>
  <w:footnote w:type="continuationSeparator" w:id="0">
    <w:p w:rsidR="004330B8" w:rsidRDefault="0043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01F"/>
    <w:multiLevelType w:val="hybridMultilevel"/>
    <w:tmpl w:val="C37035F4"/>
    <w:lvl w:ilvl="0" w:tplc="644C5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73D7"/>
    <w:multiLevelType w:val="hybridMultilevel"/>
    <w:tmpl w:val="F2345F24"/>
    <w:lvl w:ilvl="0" w:tplc="6BF894D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C9E"/>
    <w:rsid w:val="000276B7"/>
    <w:rsid w:val="00045133"/>
    <w:rsid w:val="000538F8"/>
    <w:rsid w:val="000605CC"/>
    <w:rsid w:val="00064425"/>
    <w:rsid w:val="00067159"/>
    <w:rsid w:val="0007214B"/>
    <w:rsid w:val="0007251D"/>
    <w:rsid w:val="00074977"/>
    <w:rsid w:val="00091D4D"/>
    <w:rsid w:val="000A2327"/>
    <w:rsid w:val="000D789C"/>
    <w:rsid w:val="0011728D"/>
    <w:rsid w:val="00130868"/>
    <w:rsid w:val="00133BF7"/>
    <w:rsid w:val="001363F1"/>
    <w:rsid w:val="00157855"/>
    <w:rsid w:val="0016689D"/>
    <w:rsid w:val="00171B05"/>
    <w:rsid w:val="001832FA"/>
    <w:rsid w:val="001A74A1"/>
    <w:rsid w:val="001D270B"/>
    <w:rsid w:val="001E6D92"/>
    <w:rsid w:val="001F2CF9"/>
    <w:rsid w:val="00212A80"/>
    <w:rsid w:val="0024705C"/>
    <w:rsid w:val="0027183C"/>
    <w:rsid w:val="00274423"/>
    <w:rsid w:val="002763B8"/>
    <w:rsid w:val="00294D2B"/>
    <w:rsid w:val="002E6714"/>
    <w:rsid w:val="00303CE8"/>
    <w:rsid w:val="00315245"/>
    <w:rsid w:val="00332B6C"/>
    <w:rsid w:val="003556BC"/>
    <w:rsid w:val="00362026"/>
    <w:rsid w:val="0036651E"/>
    <w:rsid w:val="00370BEC"/>
    <w:rsid w:val="00390CF5"/>
    <w:rsid w:val="0039309E"/>
    <w:rsid w:val="003E5727"/>
    <w:rsid w:val="003F020E"/>
    <w:rsid w:val="003F3858"/>
    <w:rsid w:val="00402FD7"/>
    <w:rsid w:val="004047C1"/>
    <w:rsid w:val="0041478F"/>
    <w:rsid w:val="00415876"/>
    <w:rsid w:val="004330B8"/>
    <w:rsid w:val="004368B1"/>
    <w:rsid w:val="00436E61"/>
    <w:rsid w:val="00437CE4"/>
    <w:rsid w:val="00450CEB"/>
    <w:rsid w:val="00452C48"/>
    <w:rsid w:val="00452EE0"/>
    <w:rsid w:val="00454093"/>
    <w:rsid w:val="00472A12"/>
    <w:rsid w:val="00474CD2"/>
    <w:rsid w:val="00474CDE"/>
    <w:rsid w:val="004832EE"/>
    <w:rsid w:val="004B3FA8"/>
    <w:rsid w:val="004B4320"/>
    <w:rsid w:val="004C39E9"/>
    <w:rsid w:val="00501A7A"/>
    <w:rsid w:val="005134D6"/>
    <w:rsid w:val="0054383E"/>
    <w:rsid w:val="005743CC"/>
    <w:rsid w:val="0059107C"/>
    <w:rsid w:val="005B2B8B"/>
    <w:rsid w:val="005B4110"/>
    <w:rsid w:val="005D3BF3"/>
    <w:rsid w:val="00601646"/>
    <w:rsid w:val="0060175D"/>
    <w:rsid w:val="006041A5"/>
    <w:rsid w:val="00615622"/>
    <w:rsid w:val="00617CD4"/>
    <w:rsid w:val="006541A2"/>
    <w:rsid w:val="00656710"/>
    <w:rsid w:val="00656DE4"/>
    <w:rsid w:val="00660AB0"/>
    <w:rsid w:val="00661190"/>
    <w:rsid w:val="00661CEE"/>
    <w:rsid w:val="00665BD3"/>
    <w:rsid w:val="00674E70"/>
    <w:rsid w:val="00683CD1"/>
    <w:rsid w:val="00684D55"/>
    <w:rsid w:val="00692EBD"/>
    <w:rsid w:val="00693B17"/>
    <w:rsid w:val="006A37CB"/>
    <w:rsid w:val="006E1A0C"/>
    <w:rsid w:val="006F19FA"/>
    <w:rsid w:val="006F4183"/>
    <w:rsid w:val="006F79F1"/>
    <w:rsid w:val="0070656F"/>
    <w:rsid w:val="00711AF4"/>
    <w:rsid w:val="00715E90"/>
    <w:rsid w:val="007205DB"/>
    <w:rsid w:val="007235BC"/>
    <w:rsid w:val="007272F0"/>
    <w:rsid w:val="0073170E"/>
    <w:rsid w:val="00736A7C"/>
    <w:rsid w:val="007552EA"/>
    <w:rsid w:val="00764C4E"/>
    <w:rsid w:val="00766A66"/>
    <w:rsid w:val="007761EF"/>
    <w:rsid w:val="00780EF2"/>
    <w:rsid w:val="00787D8C"/>
    <w:rsid w:val="007E4125"/>
    <w:rsid w:val="007E692D"/>
    <w:rsid w:val="007F17D7"/>
    <w:rsid w:val="007F307C"/>
    <w:rsid w:val="00807C54"/>
    <w:rsid w:val="00811C79"/>
    <w:rsid w:val="00822DFC"/>
    <w:rsid w:val="00843524"/>
    <w:rsid w:val="00870EEE"/>
    <w:rsid w:val="008761CB"/>
    <w:rsid w:val="00891738"/>
    <w:rsid w:val="00931BCF"/>
    <w:rsid w:val="0096631D"/>
    <w:rsid w:val="00973186"/>
    <w:rsid w:val="009810FB"/>
    <w:rsid w:val="009927A9"/>
    <w:rsid w:val="0099386A"/>
    <w:rsid w:val="009966CE"/>
    <w:rsid w:val="00996A0E"/>
    <w:rsid w:val="009B0E59"/>
    <w:rsid w:val="009B3056"/>
    <w:rsid w:val="009D461B"/>
    <w:rsid w:val="009E4980"/>
    <w:rsid w:val="009F23EE"/>
    <w:rsid w:val="00A02E37"/>
    <w:rsid w:val="00A17F11"/>
    <w:rsid w:val="00A203C7"/>
    <w:rsid w:val="00A239A5"/>
    <w:rsid w:val="00A26D67"/>
    <w:rsid w:val="00A27DF8"/>
    <w:rsid w:val="00A31BB4"/>
    <w:rsid w:val="00A53480"/>
    <w:rsid w:val="00A74458"/>
    <w:rsid w:val="00A77E2D"/>
    <w:rsid w:val="00AA7170"/>
    <w:rsid w:val="00AC3E75"/>
    <w:rsid w:val="00AC4C5C"/>
    <w:rsid w:val="00AD1148"/>
    <w:rsid w:val="00AD7E9B"/>
    <w:rsid w:val="00AE5113"/>
    <w:rsid w:val="00B04A18"/>
    <w:rsid w:val="00B053DA"/>
    <w:rsid w:val="00B42BBE"/>
    <w:rsid w:val="00B47BC1"/>
    <w:rsid w:val="00B66943"/>
    <w:rsid w:val="00B83740"/>
    <w:rsid w:val="00B84E01"/>
    <w:rsid w:val="00B97648"/>
    <w:rsid w:val="00BA1463"/>
    <w:rsid w:val="00BB28D9"/>
    <w:rsid w:val="00BD6753"/>
    <w:rsid w:val="00C264A4"/>
    <w:rsid w:val="00C26A82"/>
    <w:rsid w:val="00C336AB"/>
    <w:rsid w:val="00C6214D"/>
    <w:rsid w:val="00C671F3"/>
    <w:rsid w:val="00C67239"/>
    <w:rsid w:val="00C80B3C"/>
    <w:rsid w:val="00C9550D"/>
    <w:rsid w:val="00CD1963"/>
    <w:rsid w:val="00CE40B9"/>
    <w:rsid w:val="00CF20EF"/>
    <w:rsid w:val="00D13836"/>
    <w:rsid w:val="00D14A69"/>
    <w:rsid w:val="00D1521F"/>
    <w:rsid w:val="00D17542"/>
    <w:rsid w:val="00D21A8E"/>
    <w:rsid w:val="00D23C13"/>
    <w:rsid w:val="00D343DC"/>
    <w:rsid w:val="00D3540F"/>
    <w:rsid w:val="00D37411"/>
    <w:rsid w:val="00D55F7C"/>
    <w:rsid w:val="00D61648"/>
    <w:rsid w:val="00D6622A"/>
    <w:rsid w:val="00D84049"/>
    <w:rsid w:val="00DB05D6"/>
    <w:rsid w:val="00DC4C92"/>
    <w:rsid w:val="00DD52CA"/>
    <w:rsid w:val="00E06876"/>
    <w:rsid w:val="00E1651A"/>
    <w:rsid w:val="00E2014D"/>
    <w:rsid w:val="00E328FF"/>
    <w:rsid w:val="00E35C6F"/>
    <w:rsid w:val="00E45D7A"/>
    <w:rsid w:val="00E54E5B"/>
    <w:rsid w:val="00E72B00"/>
    <w:rsid w:val="00E74AB1"/>
    <w:rsid w:val="00E77234"/>
    <w:rsid w:val="00E9380A"/>
    <w:rsid w:val="00E94C0F"/>
    <w:rsid w:val="00EC6807"/>
    <w:rsid w:val="00ED1B1F"/>
    <w:rsid w:val="00EE14E6"/>
    <w:rsid w:val="00EF77E9"/>
    <w:rsid w:val="00F35F38"/>
    <w:rsid w:val="00F4578A"/>
    <w:rsid w:val="00F4700D"/>
    <w:rsid w:val="00F531BB"/>
    <w:rsid w:val="00F56B22"/>
    <w:rsid w:val="00F612A5"/>
    <w:rsid w:val="00F71B15"/>
    <w:rsid w:val="00F73408"/>
    <w:rsid w:val="00F82E98"/>
    <w:rsid w:val="00F83552"/>
    <w:rsid w:val="00F876B7"/>
    <w:rsid w:val="00FB452D"/>
    <w:rsid w:val="00FB765C"/>
    <w:rsid w:val="00FD1144"/>
    <w:rsid w:val="00FE2A36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A31BB4"/>
    <w:pPr>
      <w:autoSpaceDE/>
      <w:autoSpaceDN/>
    </w:pPr>
  </w:style>
  <w:style w:type="character" w:customStyle="1" w:styleId="ac">
    <w:name w:val="Текст примечания Знак"/>
    <w:basedOn w:val="a0"/>
    <w:link w:val="ab"/>
    <w:uiPriority w:val="99"/>
    <w:locked/>
    <w:rsid w:val="00A31BB4"/>
    <w:rPr>
      <w:rFonts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5B4110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45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A31BB4"/>
    <w:pPr>
      <w:autoSpaceDE/>
      <w:autoSpaceDN/>
    </w:pPr>
  </w:style>
  <w:style w:type="character" w:customStyle="1" w:styleId="ac">
    <w:name w:val="Текст примечания Знак"/>
    <w:basedOn w:val="a0"/>
    <w:link w:val="ab"/>
    <w:uiPriority w:val="99"/>
    <w:locked/>
    <w:rsid w:val="00A31BB4"/>
    <w:rPr>
      <w:rFonts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5B4110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45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14/b645860f603e8d39eb738f3aa38036c423d76a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2022-06-02T11:20:00Z</cp:lastPrinted>
  <dcterms:created xsi:type="dcterms:W3CDTF">2024-03-12T13:25:00Z</dcterms:created>
  <dcterms:modified xsi:type="dcterms:W3CDTF">2024-03-12T13:25:00Z</dcterms:modified>
</cp:coreProperties>
</file>