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E4768" w:rsidRDefault="005E476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E4768" w:rsidRDefault="005E4768">
      <w:pPr>
        <w:pStyle w:val="ConsPlusNormal"/>
        <w:jc w:val="both"/>
        <w:outlineLvl w:val="0"/>
      </w:pPr>
    </w:p>
    <w:p w:rsidR="005E4768" w:rsidRDefault="005E476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E4768" w:rsidRDefault="005E4768">
      <w:pPr>
        <w:pStyle w:val="ConsPlusTitle"/>
        <w:jc w:val="center"/>
      </w:pPr>
    </w:p>
    <w:p w:rsidR="005E4768" w:rsidRDefault="005E4768">
      <w:pPr>
        <w:pStyle w:val="ConsPlusTitle"/>
        <w:jc w:val="center"/>
      </w:pPr>
      <w:r>
        <w:t>ПОСТАНОВЛЕНИЕ</w:t>
      </w:r>
    </w:p>
    <w:p w:rsidR="005E4768" w:rsidRDefault="005E4768">
      <w:pPr>
        <w:pStyle w:val="ConsPlusTitle"/>
        <w:jc w:val="center"/>
      </w:pPr>
      <w:r>
        <w:t>от 26 декабря 2005 г. N 806</w:t>
      </w:r>
    </w:p>
    <w:p w:rsidR="005E4768" w:rsidRDefault="005E4768">
      <w:pPr>
        <w:pStyle w:val="ConsPlusTitle"/>
        <w:jc w:val="center"/>
      </w:pPr>
    </w:p>
    <w:p w:rsidR="005E4768" w:rsidRDefault="005E4768">
      <w:pPr>
        <w:pStyle w:val="ConsPlusTitle"/>
        <w:jc w:val="center"/>
      </w:pPr>
      <w:r>
        <w:t>ОБ УТВЕРЖДЕНИИ ПРАВИЛ</w:t>
      </w:r>
    </w:p>
    <w:p w:rsidR="005E4768" w:rsidRDefault="005E4768">
      <w:pPr>
        <w:pStyle w:val="ConsPlusTitle"/>
        <w:jc w:val="center"/>
      </w:pPr>
      <w:r>
        <w:t>РАЗРАБОТКИ ПРОГНОЗНЫХ ПЛАНОВ (ПРОГРАММ) ПРИВАТИЗАЦИИ</w:t>
      </w:r>
    </w:p>
    <w:p w:rsidR="005E4768" w:rsidRDefault="005E4768">
      <w:pPr>
        <w:pStyle w:val="ConsPlusTitle"/>
        <w:jc w:val="center"/>
      </w:pPr>
      <w:r>
        <w:t>ГОСУДАРСТВЕННОГО И МУНИЦИПАЛЬНОГО ИМУЩЕСТВА И ВНЕСЕНИИ</w:t>
      </w:r>
    </w:p>
    <w:p w:rsidR="005E4768" w:rsidRDefault="005E4768">
      <w:pPr>
        <w:pStyle w:val="ConsPlusTitle"/>
        <w:jc w:val="center"/>
      </w:pPr>
      <w:r>
        <w:t>ИЗМЕНЕНИЙ В ПРАВИЛА ПОДГОТОВКИ И ПРИНЯТИЯ РЕШЕНИЙ</w:t>
      </w:r>
    </w:p>
    <w:p w:rsidR="005E4768" w:rsidRDefault="005E4768">
      <w:pPr>
        <w:pStyle w:val="ConsPlusTitle"/>
        <w:jc w:val="center"/>
      </w:pPr>
      <w:r>
        <w:t>ОБ УСЛОВИЯХ ПРИВАТИЗАЦИИ ФЕДЕРАЛЬНОГО ИМУЩЕСТВА</w:t>
      </w:r>
    </w:p>
    <w:p w:rsidR="005E4768" w:rsidRDefault="005E476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E47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E4768" w:rsidRDefault="005E476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E4768" w:rsidRDefault="005E476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E4768" w:rsidRDefault="005E476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02.10.2009 </w:t>
            </w:r>
            <w:hyperlink r:id="rId5">
              <w:r>
                <w:rPr>
                  <w:color w:val="0000FF"/>
                </w:rPr>
                <w:t>N 793</w:t>
              </w:r>
            </w:hyperlink>
            <w:r>
              <w:rPr>
                <w:color w:val="392C69"/>
              </w:rPr>
              <w:t>,</w:t>
            </w:r>
          </w:p>
          <w:p w:rsidR="005E4768" w:rsidRDefault="005E476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13.09.2010 </w:t>
            </w:r>
            <w:hyperlink r:id="rId6">
              <w:r>
                <w:rPr>
                  <w:color w:val="0000FF"/>
                </w:rPr>
                <w:t>N 725</w:t>
              </w:r>
            </w:hyperlink>
            <w:r>
              <w:rPr>
                <w:color w:val="392C69"/>
              </w:rPr>
              <w:t xml:space="preserve">, от 22.12.2011 </w:t>
            </w:r>
            <w:hyperlink r:id="rId7">
              <w:r>
                <w:rPr>
                  <w:color w:val="0000FF"/>
                </w:rPr>
                <w:t>N 1094</w:t>
              </w:r>
            </w:hyperlink>
            <w:r>
              <w:rPr>
                <w:color w:val="392C69"/>
              </w:rPr>
              <w:t xml:space="preserve">, от 16.05.2016 </w:t>
            </w:r>
            <w:hyperlink r:id="rId8">
              <w:r>
                <w:rPr>
                  <w:color w:val="0000FF"/>
                </w:rPr>
                <w:t>N 423</w:t>
              </w:r>
            </w:hyperlink>
            <w:r>
              <w:rPr>
                <w:color w:val="392C69"/>
              </w:rPr>
              <w:t>,</w:t>
            </w:r>
          </w:p>
          <w:p w:rsidR="005E4768" w:rsidRDefault="005E476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15.12.2016 </w:t>
            </w:r>
            <w:hyperlink r:id="rId9">
              <w:r>
                <w:rPr>
                  <w:color w:val="0000FF"/>
                </w:rPr>
                <w:t>N 1373</w:t>
              </w:r>
            </w:hyperlink>
            <w:r>
              <w:rPr>
                <w:color w:val="392C69"/>
              </w:rPr>
              <w:t xml:space="preserve">, от 02.03.2017 </w:t>
            </w:r>
            <w:hyperlink r:id="rId10">
              <w:r>
                <w:rPr>
                  <w:color w:val="0000FF"/>
                </w:rPr>
                <w:t>N 242</w:t>
              </w:r>
            </w:hyperlink>
            <w:r>
              <w:rPr>
                <w:color w:val="392C69"/>
              </w:rPr>
              <w:t xml:space="preserve">, от 29.07.2020 </w:t>
            </w:r>
            <w:hyperlink r:id="rId11">
              <w:r>
                <w:rPr>
                  <w:color w:val="0000FF"/>
                </w:rPr>
                <w:t>N 1133</w:t>
              </w:r>
            </w:hyperlink>
            <w:r>
              <w:rPr>
                <w:color w:val="392C69"/>
              </w:rPr>
              <w:t>,</w:t>
            </w:r>
          </w:p>
          <w:p w:rsidR="005E4768" w:rsidRDefault="005E476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29.12.2020 </w:t>
            </w:r>
            <w:hyperlink r:id="rId12">
              <w:r>
                <w:rPr>
                  <w:color w:val="0000FF"/>
                </w:rPr>
                <w:t>N 2352</w:t>
              </w:r>
            </w:hyperlink>
            <w:r>
              <w:rPr>
                <w:color w:val="392C69"/>
              </w:rPr>
              <w:t xml:space="preserve">, от 23.08.2021 </w:t>
            </w:r>
            <w:hyperlink r:id="rId13">
              <w:r>
                <w:rPr>
                  <w:color w:val="0000FF"/>
                </w:rPr>
                <w:t>N 1401</w:t>
              </w:r>
            </w:hyperlink>
            <w:r>
              <w:rPr>
                <w:color w:val="392C69"/>
              </w:rPr>
              <w:t xml:space="preserve">, от 03.11.2021 </w:t>
            </w:r>
            <w:hyperlink r:id="rId14">
              <w:r>
                <w:rPr>
                  <w:color w:val="0000FF"/>
                </w:rPr>
                <w:t>N 1916</w:t>
              </w:r>
            </w:hyperlink>
            <w:r>
              <w:rPr>
                <w:color w:val="392C69"/>
              </w:rPr>
              <w:t>,</w:t>
            </w:r>
          </w:p>
          <w:p w:rsidR="005E4768" w:rsidRDefault="005E476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21.06.2024 </w:t>
            </w:r>
            <w:hyperlink r:id="rId15">
              <w:r>
                <w:rPr>
                  <w:color w:val="0000FF"/>
                </w:rPr>
                <w:t>N 836</w:t>
              </w:r>
            </w:hyperlink>
            <w:r>
              <w:rPr>
                <w:color w:val="392C69"/>
              </w:rPr>
              <w:t xml:space="preserve">, от 07.02.2025 </w:t>
            </w:r>
            <w:hyperlink r:id="rId16">
              <w:r>
                <w:rPr>
                  <w:color w:val="0000FF"/>
                </w:rPr>
                <w:t>N 121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4768" w:rsidRDefault="005E4768">
            <w:pPr>
              <w:pStyle w:val="ConsPlusNormal"/>
            </w:pPr>
          </w:p>
        </w:tc>
      </w:tr>
    </w:tbl>
    <w:p w:rsidR="005E4768" w:rsidRDefault="005E4768">
      <w:pPr>
        <w:pStyle w:val="ConsPlusNormal"/>
        <w:jc w:val="center"/>
      </w:pPr>
    </w:p>
    <w:p w:rsidR="005E4768" w:rsidRDefault="005E476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"О приватизации государственного и муниципального имущества" Правительство Российской Федерации постановляет: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5E4768" w:rsidRDefault="005E4768">
      <w:pPr>
        <w:pStyle w:val="ConsPlusNormal"/>
        <w:spacing w:before="220"/>
        <w:ind w:firstLine="540"/>
        <w:jc w:val="both"/>
      </w:pPr>
      <w:hyperlink w:anchor="P40">
        <w:r>
          <w:rPr>
            <w:color w:val="0000FF"/>
          </w:rPr>
          <w:t>Правила</w:t>
        </w:r>
      </w:hyperlink>
      <w:r>
        <w:t xml:space="preserve"> разработки прогнозных планов (программ) приватизации государственного и муниципального имущества;</w:t>
      </w:r>
    </w:p>
    <w:p w:rsidR="005E4768" w:rsidRDefault="005E4768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29.12.2020 N 2352)</w:t>
      </w:r>
    </w:p>
    <w:p w:rsidR="005E4768" w:rsidRDefault="005E4768">
      <w:pPr>
        <w:pStyle w:val="ConsPlusNormal"/>
        <w:spacing w:before="220"/>
        <w:ind w:firstLine="540"/>
        <w:jc w:val="both"/>
      </w:pPr>
      <w:hyperlink w:anchor="P691">
        <w:r>
          <w:rPr>
            <w:color w:val="0000FF"/>
          </w:rPr>
          <w:t>изменения,</w:t>
        </w:r>
      </w:hyperlink>
      <w:r>
        <w:t xml:space="preserve"> которые вносятся в </w:t>
      </w:r>
      <w:hyperlink r:id="rId19">
        <w:r>
          <w:rPr>
            <w:color w:val="0000FF"/>
          </w:rPr>
          <w:t>Правила</w:t>
        </w:r>
      </w:hyperlink>
      <w:r>
        <w:t xml:space="preserve"> подготовки и принятия решений об условиях приватизации федерального имущества, утвержденные Постановлением Правительства Российской Федерации от 9 июля 2002 г. N 512 (Собрание законодательства Российской Федерации, 2002, N 28, ст. 2868).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5E4768" w:rsidRDefault="005E4768">
      <w:pPr>
        <w:pStyle w:val="ConsPlusNormal"/>
        <w:spacing w:before="220"/>
        <w:ind w:firstLine="540"/>
        <w:jc w:val="both"/>
      </w:pPr>
      <w:hyperlink r:id="rId2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19 августа 2002 г. N 617 "Об утверждении правил разработки прогнозного плана (программы) приватизации федерального имущества" (Собрание законодательства Российской Федерации, 2002, N 34, ст. 3305);</w:t>
      </w:r>
    </w:p>
    <w:p w:rsidR="005E4768" w:rsidRDefault="005E4768">
      <w:pPr>
        <w:pStyle w:val="ConsPlusNormal"/>
        <w:spacing w:before="220"/>
        <w:ind w:firstLine="540"/>
        <w:jc w:val="both"/>
      </w:pPr>
      <w:hyperlink r:id="rId2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5 мая 2003 г. N 252 "О внесении изменений и дополнений в Правила разработки прогнозного плана (программы) приватизации федерального имущества" (Собрание законодательства Российской Федерации, 2003, N 19, ст. 1836).</w:t>
      </w:r>
    </w:p>
    <w:p w:rsidR="005E4768" w:rsidRDefault="005E4768">
      <w:pPr>
        <w:pStyle w:val="ConsPlusNormal"/>
        <w:ind w:firstLine="540"/>
        <w:jc w:val="both"/>
      </w:pPr>
    </w:p>
    <w:p w:rsidR="005E4768" w:rsidRDefault="005E4768">
      <w:pPr>
        <w:pStyle w:val="ConsPlusNormal"/>
        <w:jc w:val="right"/>
      </w:pPr>
      <w:r>
        <w:t>Председатель Правительства</w:t>
      </w:r>
    </w:p>
    <w:p w:rsidR="005E4768" w:rsidRDefault="005E4768">
      <w:pPr>
        <w:pStyle w:val="ConsPlusNormal"/>
        <w:jc w:val="right"/>
      </w:pPr>
      <w:r>
        <w:t>Российской Федерации</w:t>
      </w:r>
    </w:p>
    <w:p w:rsidR="005E4768" w:rsidRDefault="005E4768">
      <w:pPr>
        <w:pStyle w:val="ConsPlusNormal"/>
        <w:jc w:val="right"/>
      </w:pPr>
      <w:r>
        <w:t>М.ФРАДКОВ</w:t>
      </w:r>
    </w:p>
    <w:p w:rsidR="005E4768" w:rsidRDefault="005E4768">
      <w:pPr>
        <w:pStyle w:val="ConsPlusNormal"/>
        <w:jc w:val="right"/>
      </w:pPr>
    </w:p>
    <w:p w:rsidR="005E4768" w:rsidRDefault="005E4768">
      <w:pPr>
        <w:pStyle w:val="ConsPlusNormal"/>
        <w:jc w:val="right"/>
      </w:pPr>
    </w:p>
    <w:p w:rsidR="005E4768" w:rsidRDefault="005E4768">
      <w:pPr>
        <w:pStyle w:val="ConsPlusNormal"/>
        <w:jc w:val="right"/>
      </w:pPr>
    </w:p>
    <w:p w:rsidR="005E4768" w:rsidRDefault="005E4768">
      <w:pPr>
        <w:pStyle w:val="ConsPlusNormal"/>
        <w:jc w:val="right"/>
      </w:pPr>
    </w:p>
    <w:p w:rsidR="005E4768" w:rsidRDefault="005E4768">
      <w:pPr>
        <w:pStyle w:val="ConsPlusNormal"/>
        <w:jc w:val="right"/>
      </w:pPr>
    </w:p>
    <w:p w:rsidR="005E4768" w:rsidRDefault="005E4768">
      <w:pPr>
        <w:pStyle w:val="ConsPlusNormal"/>
        <w:jc w:val="right"/>
        <w:outlineLvl w:val="0"/>
      </w:pPr>
      <w:r>
        <w:lastRenderedPageBreak/>
        <w:t>Утверждены</w:t>
      </w:r>
    </w:p>
    <w:p w:rsidR="005E4768" w:rsidRDefault="005E4768">
      <w:pPr>
        <w:pStyle w:val="ConsPlusNormal"/>
        <w:jc w:val="right"/>
      </w:pPr>
      <w:r>
        <w:t>Постановлением Правительства</w:t>
      </w:r>
    </w:p>
    <w:p w:rsidR="005E4768" w:rsidRDefault="005E4768">
      <w:pPr>
        <w:pStyle w:val="ConsPlusNormal"/>
        <w:jc w:val="right"/>
      </w:pPr>
      <w:r>
        <w:t>Российской Федерации</w:t>
      </w:r>
    </w:p>
    <w:p w:rsidR="005E4768" w:rsidRDefault="005E4768">
      <w:pPr>
        <w:pStyle w:val="ConsPlusNormal"/>
        <w:jc w:val="right"/>
      </w:pPr>
      <w:r>
        <w:t>от 26 декабря 2005 г. N 806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Title"/>
        <w:jc w:val="center"/>
      </w:pPr>
      <w:bookmarkStart w:id="0" w:name="P40"/>
      <w:bookmarkEnd w:id="0"/>
      <w:r>
        <w:t>ПРАВИЛА</w:t>
      </w:r>
    </w:p>
    <w:p w:rsidR="005E4768" w:rsidRDefault="005E4768">
      <w:pPr>
        <w:pStyle w:val="ConsPlusTitle"/>
        <w:jc w:val="center"/>
      </w:pPr>
      <w:r>
        <w:t>РАЗРАБОТКИ ПРОГНОЗНЫХ ПЛАНОВ (ПРОГРАММ) ПРИВАТИЗАЦИИ</w:t>
      </w:r>
    </w:p>
    <w:p w:rsidR="005E4768" w:rsidRDefault="005E4768">
      <w:pPr>
        <w:pStyle w:val="ConsPlusTitle"/>
        <w:jc w:val="center"/>
      </w:pPr>
      <w:r>
        <w:t>ГОСУДАРСТВЕННОГО И МУНИЦИПАЛЬНОГО ИМУЩЕСТВА</w:t>
      </w:r>
    </w:p>
    <w:p w:rsidR="005E4768" w:rsidRDefault="005E476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E47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E4768" w:rsidRDefault="005E476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E4768" w:rsidRDefault="005E476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E4768" w:rsidRDefault="005E476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29.12.2020 </w:t>
            </w:r>
            <w:hyperlink r:id="rId22">
              <w:r>
                <w:rPr>
                  <w:color w:val="0000FF"/>
                </w:rPr>
                <w:t>N 2352</w:t>
              </w:r>
            </w:hyperlink>
            <w:r>
              <w:rPr>
                <w:color w:val="392C69"/>
              </w:rPr>
              <w:t>,</w:t>
            </w:r>
          </w:p>
          <w:p w:rsidR="005E4768" w:rsidRDefault="005E476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23.08.2021 </w:t>
            </w:r>
            <w:hyperlink r:id="rId23">
              <w:r>
                <w:rPr>
                  <w:color w:val="0000FF"/>
                </w:rPr>
                <w:t>N 1401</w:t>
              </w:r>
            </w:hyperlink>
            <w:r>
              <w:rPr>
                <w:color w:val="392C69"/>
              </w:rPr>
              <w:t xml:space="preserve">, от 03.11.2021 </w:t>
            </w:r>
            <w:hyperlink r:id="rId24">
              <w:r>
                <w:rPr>
                  <w:color w:val="0000FF"/>
                </w:rPr>
                <w:t>N 1916</w:t>
              </w:r>
            </w:hyperlink>
            <w:r>
              <w:rPr>
                <w:color w:val="392C69"/>
              </w:rPr>
              <w:t xml:space="preserve">, от 21.06.2024 </w:t>
            </w:r>
            <w:hyperlink r:id="rId25">
              <w:r>
                <w:rPr>
                  <w:color w:val="0000FF"/>
                </w:rPr>
                <w:t>N 836</w:t>
              </w:r>
            </w:hyperlink>
            <w:r>
              <w:rPr>
                <w:color w:val="392C69"/>
              </w:rPr>
              <w:t>,</w:t>
            </w:r>
          </w:p>
          <w:p w:rsidR="005E4768" w:rsidRDefault="005E476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07.02.2025 </w:t>
            </w:r>
            <w:hyperlink r:id="rId26">
              <w:r>
                <w:rPr>
                  <w:color w:val="0000FF"/>
                </w:rPr>
                <w:t>N 121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4768" w:rsidRDefault="005E4768">
            <w:pPr>
              <w:pStyle w:val="ConsPlusNormal"/>
            </w:pPr>
          </w:p>
        </w:tc>
      </w:tr>
    </w:tbl>
    <w:p w:rsidR="005E4768" w:rsidRDefault="005E4768">
      <w:pPr>
        <w:pStyle w:val="ConsPlusNormal"/>
        <w:jc w:val="both"/>
      </w:pPr>
    </w:p>
    <w:p w:rsidR="005E4768" w:rsidRDefault="005E4768">
      <w:pPr>
        <w:pStyle w:val="ConsPlusTitle"/>
        <w:jc w:val="center"/>
        <w:outlineLvl w:val="1"/>
      </w:pPr>
      <w:r>
        <w:t>I. Общие правила разработки прогнозных планов (программ)</w:t>
      </w:r>
    </w:p>
    <w:p w:rsidR="005E4768" w:rsidRDefault="005E4768">
      <w:pPr>
        <w:pStyle w:val="ConsPlusTitle"/>
        <w:jc w:val="center"/>
      </w:pPr>
      <w:r>
        <w:t>приватизации государственного и муниципального имущества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ind w:firstLine="540"/>
        <w:jc w:val="both"/>
      </w:pPr>
      <w:r>
        <w:t>1. Настоящие Правила определяют структуру, содержание, порядок, требования и сроки разработки прогнозных планов (программ) приватизации государственного и муниципального имущества (далее - программы приватизации) в плановом периоде, а также порядок и сроки рассмотрения итогов исполнения программ приватизации федерального имущества за отчетный год.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"отчетный год" - год, предшествующий текущему году;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"плановый период" - период, на который утверждается программа приватизации и который составляет срок от 1 года до 3 лет в соответствии с решением Правительства Российской Федерации, уполномоченного органа субъекта Российской Федерации либо органа местного самоуправления.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3. Разработка программ приватизации осуществляется в соответствии с: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ежегодным посланием Президента Российской Федерации Федеральному Собранию Российской Федерации, а также с принятыми Президентом Российской Федерации решениями в сфере приватизации;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утвержденной Правительством Российской Федерации программой социально-экономического развития Российской Федерации на среднесрочную перспективу, прогнозом социально-экономического развития Российской Федерации на очередной финансовый год и среднесрочную перспективу;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программами и задачами, определенными Правительством Российской Федерации (в том числе при подведении итогов приватизации федерального имущества за отчетный год), и иными решениями Правительства Российской Федерации - при разработке прогнозного плана (программы) приватизации федерального имущества (далее - программы приватизации федерального имущества);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программами и задачами, определенными органами государственной власти субъектов Российской Федерации, органами местного самоуправления и органами публичной власти федеральной территории, - при разработке программ приватизации имущества, находящегося в собственности субъектов Российской Федерации, и муниципального имущества соответственно.</w:t>
      </w:r>
    </w:p>
    <w:p w:rsidR="005E4768" w:rsidRDefault="005E4768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03.11.2021 N 1916)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lastRenderedPageBreak/>
        <w:t>4. Программы приватизации разрабатываются на плановый период и утверждаются Правительством Российской Федерации в отношении федерального имущества, органами государственной власти субъектов Российской Федерации, органами местного самоуправления и органами публичной власти федеральной территории в случаях, установленных федеральным законом, - в отношении имущества, находящегося в собственности субъектов Российской Федерации, и муниципального имущества соответственно.</w:t>
      </w:r>
    </w:p>
    <w:p w:rsidR="005E4768" w:rsidRDefault="005E4768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03.11.2021 N 1916)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Программа приватизации федерального имущества разрабатывается на 3-летний плановый период с ежегодным смещением сроков начала и окончания планового периода на 1 год в соответствии с периодом, на который утверждается федеральный бюджет.</w:t>
      </w:r>
    </w:p>
    <w:p w:rsidR="005E4768" w:rsidRDefault="005E4768">
      <w:pPr>
        <w:pStyle w:val="ConsPlusNormal"/>
        <w:jc w:val="both"/>
      </w:pPr>
      <w:r>
        <w:t xml:space="preserve">(абзац введен </w:t>
      </w:r>
      <w:hyperlink r:id="rId29">
        <w:r>
          <w:rPr>
            <w:color w:val="0000FF"/>
          </w:rPr>
          <w:t>Постановлением</w:t>
        </w:r>
      </w:hyperlink>
      <w:r>
        <w:t xml:space="preserve"> Правительства РФ от 23.08.2021 N 1401)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5. Программы приватизации должны содержать: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перечни сгруппированного по видам экономической деятельности государственного и муниципального имущества, приватизация которого планируется в плановом периоде (унитарных предприятий, акций акционерных обществ и долей в уставных капиталах обществ с ограниченной ответственностью, находящихся в государственной или муниципальной собственности, иного имущества, составляющего казну Российской Федерации, казну субъекта Российской Федерации, муниципального образования либо федеральной территории), с указанием характеристики соответствующего имущества;</w:t>
      </w:r>
    </w:p>
    <w:p w:rsidR="005E4768" w:rsidRDefault="005E4768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03.11.2021 N 1916)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сведения об акционерных обществах и обществах с ограниченной ответственностью, акции, доли в уставных капиталах которых в соответствии с решениями Президента Российской Федерации и Правительства Российской Федерации, органов государственной власти субъектов Российской Федерации, органов местного самоуправления и органов публичной власти федеральной территории подлежат внесению в уставный капитал иных акционерных обществ;</w:t>
      </w:r>
    </w:p>
    <w:p w:rsidR="005E4768" w:rsidRDefault="005E4768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03.11.2021 N 1916)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сведения об ином имуществе, составляющем казну Российской Федерации, субъекта Российской Федерации, муниципального образования либо федеральной территории, которое подлежит внесению в уставный капитал акционерных обществ;</w:t>
      </w:r>
    </w:p>
    <w:p w:rsidR="005E4768" w:rsidRDefault="005E4768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03.11.2021 N 1916)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 xml:space="preserve">прогноз объемов поступлений в соответствующий бюджет бюджетной системы Российской Федерации в результате исполнения программ приватизации, рассчитанный в соответствии с общими </w:t>
      </w:r>
      <w:hyperlink r:id="rId33">
        <w:r>
          <w:rPr>
            <w:color w:val="0000FF"/>
          </w:rPr>
          <w:t>требованиями</w:t>
        </w:r>
      </w:hyperlink>
      <w:r>
        <w:t xml:space="preserve"> к методике прогнозирования поступлений доходов в бюджеты бюджетной системы Российской Федерации и общими </w:t>
      </w:r>
      <w:hyperlink r:id="rId34">
        <w:r>
          <w:rPr>
            <w:color w:val="0000FF"/>
          </w:rPr>
          <w:t>требованиями</w:t>
        </w:r>
      </w:hyperlink>
      <w:r>
        <w:t xml:space="preserve"> к методике прогнозирования поступлений по источникам финансирования дефицита бюджета, установленными Правительством Российской Федерации.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В случае если программы приватизации принимаются на плановый период, превышающий один год, прогноз объемов поступлений от реализации федерального имущества, имущества, находящегося в собственности субъектов Российской Федерации, и муниципального имущества указывается с разбивкой по годам. Прогнозные показатели поступлений от приватизации имущества ежегодно, не позднее 1 февраля, подлежат корректировке с учетом стоимости имущества, продажа которого завершена, изменений, внесенных в программы приватизации за отчетный период, в отношении программы приватизации федерального имущества - также с учетом принятых Президентом Российской Федерации и Правительством Российской Федерации решений по отчуждению пакетов акций крупнейших компаний, занимающих лидирующее положение в соответствующих отраслях экономики.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 xml:space="preserve">Программа приватизации федерального имущества дополнительно содержит раздел, </w:t>
      </w:r>
      <w:r>
        <w:lastRenderedPageBreak/>
        <w:t>содержащий основные направления и задачи приватизации федерального имущества, прогноз влияния приватизации на структурные изменения в экономике, в том числе в конкретных отраслях экономики (сферах управления), а также перечень федерального имущества, решения об условиях приватизации которого принимаются Правительством Российской Федерации.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6. При включении государственного и муниципального имущества в соответствующие перечни указываются: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а) для государственных и муниципальных унитарных предприятий - наименование и место нахождения;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б) для акций акционерных обществ, находящихся в государственной и муниципальной собственности: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наименование и место нахождения акционерного общества;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доля принадлежащих Российской Федерации, субъектам Российской Федерации, муниципальным образованиям акций в общем количестве акций акционерного общества либо, если доля акций менее 0,01 процента, - количество акций;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доля и количество акций, подлежащих приватизации;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в) для долей в уставных капиталах обществ с ограниченной ответственностью, находящихся в государственной и муниципальной собственности: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наименование и место нахождения общества с ограниченной ответственностью;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доля в уставном капитале общества с ограниченной ответственностью, принадлежащая Российской Федерации, субъекту Российской Федерации, муниципальному образованию и подлежащая приватизации;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 xml:space="preserve">г) для иного имущества - наименование, местонахождение, кадастровый номер (для недвижимого имущества) и назначение имущества. В случае если объект иного имущества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Федерации, либо объектом речного порта, дополнительно указывается информация об отнесении его к объектам культурного наследия в соответствии с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"Об объектах культурного наследия (памятниках истории и культуры) народов Российской Федерации" либо объектам речного порта.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7. Программы приватизации утверждаются не позднее 10 рабочих дней до начала планового периода.</w:t>
      </w:r>
    </w:p>
    <w:p w:rsidR="005E4768" w:rsidRDefault="005E4768">
      <w:pPr>
        <w:pStyle w:val="ConsPlusNormal"/>
        <w:spacing w:before="220"/>
        <w:ind w:firstLine="540"/>
        <w:jc w:val="both"/>
      </w:pPr>
      <w:bookmarkStart w:id="1" w:name="P86"/>
      <w:bookmarkEnd w:id="1"/>
      <w:r>
        <w:t>8. Программы приватизации в течение 15 календарных дней со дня утверждения Правительством Российской Федерации либо органами государственной власти субъектов Российской Федерации, органами местного самоуправления и органами публичной власти федеральной территории размещаются Федеральным агентством по управлению государственным имуществом либо уполномоченными органами государственной власти субъектов Российской Федерации, уполномоченными органами местного самоуправления и уполномоченными органами публичной власти федеральной территории соответственно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Федерации.</w:t>
      </w:r>
    </w:p>
    <w:p w:rsidR="005E4768" w:rsidRDefault="005E4768">
      <w:pPr>
        <w:pStyle w:val="ConsPlusNormal"/>
        <w:jc w:val="both"/>
      </w:pPr>
      <w:r>
        <w:t xml:space="preserve">(п. 8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07.02.2025 N 121)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 xml:space="preserve">9. Ежегодный отчет об итогах исполнения программ приватизации имущества, находящегося в собственности субъектов Российской Федерации, и имущества муниципальных образований, расположенных на территории указанных субъектов, представляется субъектами Российской </w:t>
      </w:r>
      <w:r>
        <w:lastRenderedPageBreak/>
        <w:t xml:space="preserve">Федерации в Федеральное агентство по управлению государственным имуществом не позднее 1 марта года, следующего за отчетным, по форме согласно </w:t>
      </w:r>
      <w:hyperlink w:anchor="P149">
        <w:r>
          <w:rPr>
            <w:color w:val="0000FF"/>
          </w:rPr>
          <w:t>приложению N 1</w:t>
        </w:r>
      </w:hyperlink>
      <w:r>
        <w:t xml:space="preserve">. Информация об итогах исполнения программ приватизации имущества, находящегося в собственности субъектов Российской Федерации, и имущества муниципальных образований, расположенных на территории указанных субъектов, представляется Федеральным агентством по управлению государственным имуществом в Министерство финансов Российской Федерации не позднее 1 апреля года, следующего за отчетным, по форме согласно </w:t>
      </w:r>
      <w:hyperlink w:anchor="P149">
        <w:r>
          <w:rPr>
            <w:color w:val="0000FF"/>
          </w:rPr>
          <w:t>приложению N 1</w:t>
        </w:r>
      </w:hyperlink>
      <w:r>
        <w:t>.</w:t>
      </w:r>
    </w:p>
    <w:p w:rsidR="005E4768" w:rsidRDefault="005E4768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07.02.2025 N 121)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Title"/>
        <w:jc w:val="center"/>
        <w:outlineLvl w:val="1"/>
      </w:pPr>
      <w:r>
        <w:t>II. Особенности разработки прогнозного плана (программы)</w:t>
      </w:r>
    </w:p>
    <w:p w:rsidR="005E4768" w:rsidRDefault="005E4768">
      <w:pPr>
        <w:pStyle w:val="ConsPlusTitle"/>
        <w:jc w:val="center"/>
      </w:pPr>
      <w:r>
        <w:t>приватизации федерального имущества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ind w:firstLine="540"/>
        <w:jc w:val="both"/>
      </w:pPr>
      <w:r>
        <w:t xml:space="preserve">10. Федеральное агентство по управлению государственным имуществом не позднее 1 февраля представляет в Министерство финансов Российской Федерации отчет о результатах приватизации федерального имущества за отчетный год по форме, предусмотренной </w:t>
      </w:r>
      <w:hyperlink w:anchor="P149">
        <w:r>
          <w:rPr>
            <w:color w:val="0000FF"/>
          </w:rPr>
          <w:t>приложением N 1</w:t>
        </w:r>
      </w:hyperlink>
      <w:r>
        <w:t xml:space="preserve"> к настоящим Правилам, с приложением перечней федерального имущества, приватизированного в отчетном году.</w:t>
      </w:r>
    </w:p>
    <w:p w:rsidR="005E4768" w:rsidRDefault="005E4768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07.02.2025 N 121)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 xml:space="preserve">Отчет о результатах приватизации федерального имущества за отчетный год размещается Федеральным агентством по управлению государственным имуществом на официальном сайте, указанном в </w:t>
      </w:r>
      <w:hyperlink w:anchor="P86">
        <w:r>
          <w:rPr>
            <w:color w:val="0000FF"/>
          </w:rPr>
          <w:t>пункте 8</w:t>
        </w:r>
      </w:hyperlink>
      <w:r>
        <w:t xml:space="preserve"> настоящих Правил, а также на официальном сайте Федерального агентства по управлению государственным имуществом в информационно-телекоммуникационной сети "Интернет" в течение 10 рабочих дней со дня его направления в Министерство финансов Российской Федерации.</w:t>
      </w:r>
    </w:p>
    <w:p w:rsidR="005E4768" w:rsidRDefault="005E4768">
      <w:pPr>
        <w:pStyle w:val="ConsPlusNormal"/>
        <w:jc w:val="both"/>
      </w:pPr>
      <w:r>
        <w:t xml:space="preserve">(абзац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РФ от 07.02.2025 N 121)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Министерство финансов Российской Федерации не позднее 15 февраля представляет в Правительство Российской Федерации доклад об итогах исполнения программы приватизации федерального имущества в отчетном году, включая перечни федерального имущества, приватизированного в отчетном году.</w:t>
      </w:r>
    </w:p>
    <w:p w:rsidR="005E4768" w:rsidRDefault="005E4768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07.02.2025 N 121)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11. Не позднее 1 апреля Министерство финансов Российской Федерации дает Федеральному агентству по управлению государственным имуществом задание на разработку проекта программы приватизации федерального имущества на плановый период, подготовленное с учетом итогов приватизации федерального имущества за отчетный год, а также основных направлений приватизации федерального имущества на плановый период.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Проект программы приватизации федерального имущества на плановый период включает предложения по внесению изменений в действующую программу приватизации федерального имущества в части: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смещения на 1 год сроков начала и окончания планового периода программы приватизации федерального имущества;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актуализации основных направлений и задач приватизации федерального имущества, прогноза влияния приватизации на структурные изменения в экономике, в том числе в конкретных отраслях экономики (сферах управления), прогноза объемов поступлений в федеральный бюджет, а также перечня федерального имущества, решения об условиях приватизации которого принимаются Правительством Российской Федерации;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исключения федерального имущества, приватизация которого завершена;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 xml:space="preserve">дополнения программы приватизации федерального имущества объектами федерального </w:t>
      </w:r>
      <w:r>
        <w:lastRenderedPageBreak/>
        <w:t>имущества, приватизация которых возможна в плановом периоде.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Указанные изменения в действующую программу приватизации федерального имущества вступают в силу с 1 января года, следующего за текущим годом.</w:t>
      </w:r>
    </w:p>
    <w:p w:rsidR="005E4768" w:rsidRDefault="005E4768">
      <w:pPr>
        <w:pStyle w:val="ConsPlusNormal"/>
        <w:jc w:val="both"/>
      </w:pPr>
      <w:r>
        <w:t xml:space="preserve">(п. 11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23.08.2021 N 1401)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12. При подготовке проекта программы приватизации федерального имущества учитываются предложения федеральных органов исполнительной власти, органов государственной власти субъектов Российской Федерации, органов местного самоуправления и органов публичной власти федеральной территории, федеральных государственных унитарных предприятий, а также акционерных обществ, акции которых находятся в федеральной собственности, и обществ с ограниченной ответственностью, доля в уставных капиталах которых находится в федеральной собственности, иных юридических лиц и граждан, поступившие в Федеральное агентство по управлению государственным имуществом не позднее 1 мая.</w:t>
      </w:r>
    </w:p>
    <w:p w:rsidR="005E4768" w:rsidRDefault="005E4768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03.11.2021 N 1916)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13. Не позднее 20 июня Федеральное агентство по управлению государственным имуществом направляет в федеральные агентства, осуществляющие в установленной сфере деятельности функции по управлению государственным имуществом, иные выполняющие указанные функции федеральные органы исполнительной власти и органы публичной власти федеральной территории "Сириус" перечни подведомственных им федеральных государственных унитарных предприятий, а также акционерных обществ и обществ с ограниченной ответственностью, осуществляющих деятельность в соответствующей сфере, подлежащих включению в проект программы приватизации федерального имущества (кроме имущества, включение которого в проект программы является обязательным в соответствии с решениями Правительства Российской Федерации), для согласования в установленном порядке.</w:t>
      </w:r>
    </w:p>
    <w:p w:rsidR="005E4768" w:rsidRDefault="005E4768">
      <w:pPr>
        <w:pStyle w:val="ConsPlusNormal"/>
        <w:jc w:val="both"/>
      </w:pPr>
      <w:r>
        <w:t xml:space="preserve">(в ред. Постановлений Правительства РФ от 23.08.2021 </w:t>
      </w:r>
      <w:hyperlink r:id="rId43">
        <w:r>
          <w:rPr>
            <w:color w:val="0000FF"/>
          </w:rPr>
          <w:t>N 1401</w:t>
        </w:r>
      </w:hyperlink>
      <w:r>
        <w:t xml:space="preserve">, от 03.11.2021 </w:t>
      </w:r>
      <w:hyperlink r:id="rId44">
        <w:r>
          <w:rPr>
            <w:color w:val="0000FF"/>
          </w:rPr>
          <w:t>N 1916</w:t>
        </w:r>
      </w:hyperlink>
      <w:r>
        <w:t>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Сохранение в программе приватизации федерального имущества на новый плановый период федерального имущества, приватизация которого обязательна в соответствии с решениями Правительства Российской Федерации и приватизация которого не завершена, согласованию с уполномоченными федеральными органами исполнительной власти и органами публичной власти федеральной территории "Сириус" не подлежит.</w:t>
      </w:r>
    </w:p>
    <w:p w:rsidR="005E4768" w:rsidRDefault="005E4768">
      <w:pPr>
        <w:pStyle w:val="ConsPlusNormal"/>
        <w:jc w:val="both"/>
      </w:pPr>
      <w:r>
        <w:t xml:space="preserve">(в ред. Постановлений Правительства РФ от 23.08.2021 </w:t>
      </w:r>
      <w:hyperlink r:id="rId45">
        <w:r>
          <w:rPr>
            <w:color w:val="0000FF"/>
          </w:rPr>
          <w:t>N 1401</w:t>
        </w:r>
      </w:hyperlink>
      <w:r>
        <w:t xml:space="preserve">, от 03.11.2021 </w:t>
      </w:r>
      <w:hyperlink r:id="rId46">
        <w:r>
          <w:rPr>
            <w:color w:val="0000FF"/>
          </w:rPr>
          <w:t>N 1916</w:t>
        </w:r>
      </w:hyperlink>
      <w:r>
        <w:t>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14. Не позднее 10 июля согласованные перечни представляются уполномоченными федеральными органами исполнительной власти и органами публичной власти федеральной территории "Сириус" в отношении федерального имущества, полномочия собственника в отношении которого осуществляют органы публичной власти федеральной территории "Сириус", в Федеральное агентство по управлению государственным имуществом. При наличии разногласий по проекту программы приватизации федерального имущества Федеральное агентство по управлению государственным имуществом не позднее 20 июля проводит с заинтересованными уполномоченными федеральными органами исполнительной власти и органами публичной власти федеральной территории "Сириус" в отношении федерального имущества, полномочия собственника в отношении которого осуществляют органы публичной власти федеральной территории "Сириус", согласительные совещания с участием представителя Министерства финансов Российской Федерации.</w:t>
      </w:r>
    </w:p>
    <w:p w:rsidR="005E4768" w:rsidRDefault="005E4768">
      <w:pPr>
        <w:pStyle w:val="ConsPlusNormal"/>
        <w:jc w:val="both"/>
      </w:pPr>
      <w:r>
        <w:t xml:space="preserve">(в ред. Постановлений Правительства РФ от 23.08.2021 </w:t>
      </w:r>
      <w:hyperlink r:id="rId47">
        <w:r>
          <w:rPr>
            <w:color w:val="0000FF"/>
          </w:rPr>
          <w:t>N 1401</w:t>
        </w:r>
      </w:hyperlink>
      <w:r>
        <w:t xml:space="preserve">, от 03.11.2021 </w:t>
      </w:r>
      <w:hyperlink r:id="rId48">
        <w:r>
          <w:rPr>
            <w:color w:val="0000FF"/>
          </w:rPr>
          <w:t>N 1916</w:t>
        </w:r>
      </w:hyperlink>
      <w:r>
        <w:t>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15. Предложения об исключении федерального имущества из проекта программы приватизации федерального имущества представляются уполномоченными федеральными органами исполнительной власти: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 xml:space="preserve">в отношении подведомственных им федеральных государственных унитарных предприятий - по форме согласно </w:t>
      </w:r>
      <w:hyperlink w:anchor="P358">
        <w:r>
          <w:rPr>
            <w:color w:val="0000FF"/>
          </w:rPr>
          <w:t>приложению N 2</w:t>
        </w:r>
      </w:hyperlink>
      <w:r>
        <w:t>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lastRenderedPageBreak/>
        <w:t xml:space="preserve">в отношении акций акционерных обществ, осуществляющих деятельность в соответствующей сфере, - по форме согласно </w:t>
      </w:r>
      <w:hyperlink w:anchor="P436">
        <w:r>
          <w:rPr>
            <w:color w:val="0000FF"/>
          </w:rPr>
          <w:t>приложению N 3</w:t>
        </w:r>
      </w:hyperlink>
      <w:r>
        <w:t>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 xml:space="preserve">в отношении долей в уставных капиталах обществ с ограниченной ответственностью, осуществляющих деятельность в соответствующей сфере, - по форме согласно </w:t>
      </w:r>
      <w:hyperlink w:anchor="P586">
        <w:r>
          <w:rPr>
            <w:color w:val="0000FF"/>
          </w:rPr>
          <w:t>приложению N 4</w:t>
        </w:r>
      </w:hyperlink>
      <w:r>
        <w:t>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Предложения, представленные без соблюдения указанных требований, к рассмотрению не принимаются.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16. Не позднее 30 июля согласованный с заинтересованными федеральными органами исполнительной власти, а в отношении федерального имущества, полномочия собственника в отношении которого осуществляют органы публичной власти федеральной территории "Сириус", - также с органами публичной власти федеральной территории "Сириус" проект программы приватизации федерального имущества представляется Федеральным агентством по управлению государственным имуществом в Министерство финансов Российской Федерации с приложением заверенных копий уставов, выписок из реестра акционеров, единого государственного реестра недвижимости и реестра федерального имущества в отношении объектов федерального имущества, подлежащих включению в программу приватизации федерального имущества, а также иных документов в соответствии с заданием на разработку проекта программы приватизации федерального имущества на плановый период.</w:t>
      </w:r>
    </w:p>
    <w:p w:rsidR="005E4768" w:rsidRDefault="005E4768">
      <w:pPr>
        <w:pStyle w:val="ConsPlusNormal"/>
        <w:jc w:val="both"/>
      </w:pPr>
      <w:r>
        <w:t xml:space="preserve">(в ред. Постановлений Правительства РФ от 23.08.2021 </w:t>
      </w:r>
      <w:hyperlink r:id="rId49">
        <w:r>
          <w:rPr>
            <w:color w:val="0000FF"/>
          </w:rPr>
          <w:t>N 1401</w:t>
        </w:r>
      </w:hyperlink>
      <w:r>
        <w:t xml:space="preserve">, от 03.11.2021 </w:t>
      </w:r>
      <w:hyperlink r:id="rId50">
        <w:r>
          <w:rPr>
            <w:color w:val="0000FF"/>
          </w:rPr>
          <w:t>N 1916</w:t>
        </w:r>
      </w:hyperlink>
      <w:r>
        <w:t>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В случае наличия неурегулированных разногласий проект программы приватизации федерального имущества представляется с разногласиями вместе с протоколами согласительных совещаний и заверенными копиями замечаний, подписанных руководителями соответствующих уполномоченных федеральных органов исполнительной власти и органов публичной власти федеральной территории "Сириус".</w:t>
      </w:r>
    </w:p>
    <w:p w:rsidR="005E4768" w:rsidRDefault="005E4768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03.11.2021 N 1916)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17. По неурегулированным разногласиям Министерство финансов Российской Федерации проводит в установленном порядке согласительные совещания.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18. Проект программы приватизации федерального имущества, согласованный с Федеральной антимонопольной службой, представляется Министерством финансов Российской Федерации в Правительство Российской Федерации в установленном порядке в срок до 15 сентября года, предшествующего плановому периоду программы приватизации федерального имущества.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19. Внесение при необходимости изменений в утвержденную программу приватизации федерального имущества осуществляется в порядке, установленном настоящими Правилами для ее разработки, кроме случаев, предусматривающих исключение федерального имущества, приватизация которого не завершена.</w:t>
      </w:r>
    </w:p>
    <w:p w:rsidR="005E4768" w:rsidRDefault="005E4768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23.08.2021 N 1401)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Без внесения изменений в программу приватизации федерального имущества осуществляется внесение в соответствии с решениями Президента Российской Федерации и решениями Правительства Российской Федерации находящихся в федеральной собственности акций акционерных обществ, созданных в результате преобразования федеральных государственных унитарных предприятий, в качестве вклада в уставные капиталы акционерных обществ.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 xml:space="preserve">20. Предложения об исключении федерального имущества, приватизация которого не завершена, из программы приватизации федерального имущества представляются федеральными органами исполнительной власти, осуществляющими функции по выработке государственной политики и нормативно-правовому регулированию в соответствующей сфере деятельности, а в отношении федерального имущества, полномочия собственника в отношении которого </w:t>
      </w:r>
      <w:r>
        <w:lastRenderedPageBreak/>
        <w:t xml:space="preserve">осуществляют органы публичной власти федеральной территории "Сириус", - также органами публичной власти федеральной территории "Сириус", в Федеральное агентство по управлению государственным имуществом по формам, предусмотренные </w:t>
      </w:r>
      <w:hyperlink w:anchor="P358">
        <w:r>
          <w:rPr>
            <w:color w:val="0000FF"/>
          </w:rPr>
          <w:t>приложениями N 2</w:t>
        </w:r>
      </w:hyperlink>
      <w:r>
        <w:t xml:space="preserve"> - </w:t>
      </w:r>
      <w:hyperlink w:anchor="P586">
        <w:r>
          <w:rPr>
            <w:color w:val="0000FF"/>
          </w:rPr>
          <w:t>4</w:t>
        </w:r>
      </w:hyperlink>
      <w:r>
        <w:t xml:space="preserve"> к настоящим Правилам, вместе с заверенными копиями писем, подписанных лицами, инициирующими исключение федерального имущества из программы приватизации федерального имущества (при их наличии).</w:t>
      </w:r>
    </w:p>
    <w:p w:rsidR="005E4768" w:rsidRDefault="005E4768">
      <w:pPr>
        <w:pStyle w:val="ConsPlusNormal"/>
        <w:jc w:val="both"/>
      </w:pPr>
      <w:r>
        <w:t xml:space="preserve">(в ред. Постановлений Правительства РФ от 23.08.2021 </w:t>
      </w:r>
      <w:hyperlink r:id="rId53">
        <w:r>
          <w:rPr>
            <w:color w:val="0000FF"/>
          </w:rPr>
          <w:t>N 1401</w:t>
        </w:r>
      </w:hyperlink>
      <w:r>
        <w:t xml:space="preserve">, от 03.11.2021 </w:t>
      </w:r>
      <w:hyperlink r:id="rId54">
        <w:r>
          <w:rPr>
            <w:color w:val="0000FF"/>
          </w:rPr>
          <w:t>N 1916</w:t>
        </w:r>
      </w:hyperlink>
      <w:r>
        <w:t>)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Федеральное агентство по управлению государственным имуществом в срок, не превышающий 15 дней со дня получения предложений об исключении федерального имущества из программы приватизации федерального имущества, осуществляет их рассмотрение, подготовку расчетов для оценки финансовых последствий принятия указанных предложений и направляет поступившие предложения вместе с расчетами и мотивированной позицией в Министерство финансов Российской Федерации.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 xml:space="preserve">Обоснованные предложения об исключении федерального имущества из программы приватизации федерального имущества Министерство финансов Российской Федерации в течение 15 дней со дня поступления направляет в Правительство Российской Федерации для доклада Заместителю Председателя Правительства Российской Федерации, координирующему работу федеральных органов исполнительной власти в сфере управления государственной собственностью. В случае одобрения указанных предложений Министерство финансов Российской Федерации вносит в установленном </w:t>
      </w:r>
      <w:hyperlink r:id="rId55">
        <w:r>
          <w:rPr>
            <w:color w:val="0000FF"/>
          </w:rPr>
          <w:t>порядке</w:t>
        </w:r>
      </w:hyperlink>
      <w:r>
        <w:t xml:space="preserve"> соответствующий проект акта, согласованный с Федеральной антимонопольной службой, в Правительство Российской Федерации.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right"/>
        <w:outlineLvl w:val="1"/>
      </w:pPr>
      <w:r>
        <w:t>Приложение N 1</w:t>
      </w:r>
    </w:p>
    <w:p w:rsidR="005E4768" w:rsidRDefault="005E4768">
      <w:pPr>
        <w:pStyle w:val="ConsPlusNormal"/>
        <w:jc w:val="right"/>
      </w:pPr>
      <w:r>
        <w:t>к Правилам разработки прогнозных</w:t>
      </w:r>
    </w:p>
    <w:p w:rsidR="005E4768" w:rsidRDefault="005E4768">
      <w:pPr>
        <w:pStyle w:val="ConsPlusNormal"/>
        <w:jc w:val="right"/>
      </w:pPr>
      <w:r>
        <w:t>планов (программ) приватизации</w:t>
      </w:r>
    </w:p>
    <w:p w:rsidR="005E4768" w:rsidRDefault="005E4768">
      <w:pPr>
        <w:pStyle w:val="ConsPlusNormal"/>
        <w:jc w:val="right"/>
      </w:pPr>
      <w:r>
        <w:t>государственного и муниципального</w:t>
      </w:r>
    </w:p>
    <w:p w:rsidR="005E4768" w:rsidRDefault="005E4768">
      <w:pPr>
        <w:pStyle w:val="ConsPlusNormal"/>
        <w:jc w:val="right"/>
      </w:pPr>
      <w:r>
        <w:t>имущества</w:t>
      </w:r>
    </w:p>
    <w:p w:rsidR="005E4768" w:rsidRDefault="005E476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E47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E4768" w:rsidRDefault="005E476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E4768" w:rsidRDefault="005E476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E4768" w:rsidRDefault="005E476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21.06.2024 N 836)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4768" w:rsidRDefault="005E4768">
            <w:pPr>
              <w:pStyle w:val="ConsPlusNormal"/>
            </w:pPr>
          </w:p>
        </w:tc>
      </w:tr>
    </w:tbl>
    <w:p w:rsidR="005E4768" w:rsidRDefault="005E4768">
      <w:pPr>
        <w:pStyle w:val="ConsPlusNormal"/>
        <w:jc w:val="center"/>
      </w:pPr>
    </w:p>
    <w:p w:rsidR="005E4768" w:rsidRDefault="005E4768">
      <w:pPr>
        <w:pStyle w:val="ConsPlusNormal"/>
        <w:jc w:val="right"/>
      </w:pPr>
      <w:r>
        <w:t>(форма)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center"/>
      </w:pPr>
      <w:bookmarkStart w:id="2" w:name="P149"/>
      <w:bookmarkEnd w:id="2"/>
      <w:r>
        <w:t>ОТЧЕТ</w:t>
      </w:r>
    </w:p>
    <w:p w:rsidR="005E4768" w:rsidRDefault="005E4768">
      <w:pPr>
        <w:pStyle w:val="ConsPlusNormal"/>
        <w:jc w:val="center"/>
      </w:pPr>
      <w:r>
        <w:t>об итогах исполнения прогнозных планов (программ)</w:t>
      </w:r>
    </w:p>
    <w:p w:rsidR="005E4768" w:rsidRDefault="005E4768">
      <w:pPr>
        <w:pStyle w:val="ConsPlusNormal"/>
        <w:jc w:val="center"/>
      </w:pPr>
      <w:r>
        <w:t>приватизации государственного и муниципального</w:t>
      </w:r>
    </w:p>
    <w:p w:rsidR="005E4768" w:rsidRDefault="005E4768">
      <w:pPr>
        <w:pStyle w:val="ConsPlusNormal"/>
        <w:jc w:val="center"/>
      </w:pPr>
      <w:r>
        <w:t xml:space="preserve">имущества </w:t>
      </w:r>
      <w:hyperlink w:anchor="P340">
        <w:r>
          <w:rPr>
            <w:color w:val="0000FF"/>
          </w:rPr>
          <w:t>&lt;1&gt;</w:t>
        </w:r>
      </w:hyperlink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sectPr w:rsidR="005E4768" w:rsidSect="005E476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710"/>
        <w:gridCol w:w="680"/>
        <w:gridCol w:w="718"/>
        <w:gridCol w:w="663"/>
        <w:gridCol w:w="666"/>
        <w:gridCol w:w="681"/>
        <w:gridCol w:w="714"/>
        <w:gridCol w:w="422"/>
        <w:gridCol w:w="549"/>
        <w:gridCol w:w="504"/>
        <w:gridCol w:w="458"/>
        <w:gridCol w:w="547"/>
        <w:gridCol w:w="422"/>
        <w:gridCol w:w="785"/>
        <w:gridCol w:w="504"/>
        <w:gridCol w:w="422"/>
        <w:gridCol w:w="687"/>
        <w:gridCol w:w="504"/>
        <w:gridCol w:w="422"/>
        <w:gridCol w:w="549"/>
        <w:gridCol w:w="504"/>
        <w:gridCol w:w="422"/>
        <w:gridCol w:w="582"/>
        <w:gridCol w:w="714"/>
        <w:gridCol w:w="821"/>
        <w:gridCol w:w="704"/>
      </w:tblGrid>
      <w:tr w:rsidR="005E4768">
        <w:tc>
          <w:tcPr>
            <w:tcW w:w="821" w:type="dxa"/>
            <w:vMerge w:val="restart"/>
          </w:tcPr>
          <w:p w:rsidR="005E4768" w:rsidRDefault="005E4768">
            <w:pPr>
              <w:pStyle w:val="ConsPlusNormal"/>
            </w:pPr>
          </w:p>
        </w:tc>
        <w:tc>
          <w:tcPr>
            <w:tcW w:w="629" w:type="dxa"/>
            <w:vMerge w:val="restart"/>
          </w:tcPr>
          <w:p w:rsidR="005E4768" w:rsidRDefault="005E4768">
            <w:pPr>
              <w:pStyle w:val="ConsPlusNormal"/>
              <w:jc w:val="center"/>
            </w:pPr>
            <w:r>
              <w:t>Российская Федерация, наименование субъекта Российской Федерации</w:t>
            </w:r>
          </w:p>
        </w:tc>
        <w:tc>
          <w:tcPr>
            <w:tcW w:w="706" w:type="dxa"/>
            <w:vMerge w:val="restart"/>
          </w:tcPr>
          <w:p w:rsidR="005E4768" w:rsidRDefault="005E4768">
            <w:pPr>
              <w:pStyle w:val="ConsPlusNormal"/>
              <w:jc w:val="center"/>
            </w:pPr>
            <w:r>
              <w:t xml:space="preserve">Реквизиты программы приватизации </w:t>
            </w:r>
            <w:hyperlink w:anchor="P341">
              <w:r>
                <w:rPr>
                  <w:color w:val="0000FF"/>
                </w:rPr>
                <w:t>&lt;2&gt;</w:t>
              </w:r>
            </w:hyperlink>
            <w:r>
              <w:t xml:space="preserve"> (номер, дата, кем утверждена)</w:t>
            </w:r>
          </w:p>
        </w:tc>
        <w:tc>
          <w:tcPr>
            <w:tcW w:w="2553" w:type="dxa"/>
            <w:gridSpan w:val="4"/>
          </w:tcPr>
          <w:p w:rsidR="005E4768" w:rsidRDefault="005E4768">
            <w:pPr>
              <w:pStyle w:val="ConsPlusNormal"/>
              <w:jc w:val="center"/>
            </w:pPr>
            <w:r>
              <w:t>Плановые показатели (в соответствии с программой приватизации по состоянию на 31 декабря отчетного года)</w:t>
            </w:r>
          </w:p>
        </w:tc>
        <w:tc>
          <w:tcPr>
            <w:tcW w:w="11162" w:type="dxa"/>
            <w:gridSpan w:val="20"/>
          </w:tcPr>
          <w:p w:rsidR="005E4768" w:rsidRDefault="005E4768">
            <w:pPr>
              <w:pStyle w:val="ConsPlusNormal"/>
              <w:jc w:val="center"/>
            </w:pPr>
            <w:r>
              <w:t>Фактические показатели</w:t>
            </w:r>
          </w:p>
        </w:tc>
      </w:tr>
      <w:tr w:rsidR="005E4768"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571" w:type="dxa"/>
            <w:vMerge w:val="restart"/>
          </w:tcPr>
          <w:p w:rsidR="005E4768" w:rsidRDefault="005E4768">
            <w:pPr>
              <w:pStyle w:val="ConsPlusNormal"/>
              <w:jc w:val="center"/>
            </w:pPr>
            <w:r>
              <w:t>хозяйственные общества, единиц</w:t>
            </w:r>
          </w:p>
        </w:tc>
        <w:tc>
          <w:tcPr>
            <w:tcW w:w="566" w:type="dxa"/>
            <w:vMerge w:val="restart"/>
          </w:tcPr>
          <w:p w:rsidR="005E4768" w:rsidRDefault="005E4768">
            <w:pPr>
              <w:pStyle w:val="ConsPlusNormal"/>
              <w:jc w:val="center"/>
            </w:pPr>
            <w:r>
              <w:t>унитарные предприятия, единиц</w:t>
            </w:r>
          </w:p>
        </w:tc>
        <w:tc>
          <w:tcPr>
            <w:tcW w:w="706" w:type="dxa"/>
            <w:vMerge w:val="restart"/>
          </w:tcPr>
          <w:p w:rsidR="005E4768" w:rsidRDefault="005E4768">
            <w:pPr>
              <w:pStyle w:val="ConsPlusNormal"/>
              <w:jc w:val="center"/>
            </w:pPr>
            <w:r>
              <w:t>иное имущество казны (недвижимое и движимое имущество), единиц</w:t>
            </w:r>
          </w:p>
        </w:tc>
        <w:tc>
          <w:tcPr>
            <w:tcW w:w="710" w:type="dxa"/>
            <w:vMerge w:val="restart"/>
          </w:tcPr>
          <w:p w:rsidR="005E4768" w:rsidRDefault="005E4768">
            <w:pPr>
              <w:pStyle w:val="ConsPlusNormal"/>
              <w:jc w:val="center"/>
            </w:pPr>
            <w:r>
              <w:t>поступления в бюджет от приватизации всего, тыс. рублей</w:t>
            </w:r>
          </w:p>
        </w:tc>
        <w:tc>
          <w:tcPr>
            <w:tcW w:w="710" w:type="dxa"/>
            <w:vMerge w:val="restart"/>
          </w:tcPr>
          <w:p w:rsidR="005E4768" w:rsidRDefault="005E4768">
            <w:pPr>
              <w:pStyle w:val="ConsPlusNormal"/>
              <w:jc w:val="center"/>
            </w:pPr>
            <w:r>
              <w:t>количество хозяйственных обществ, в отношении которых в отчетном году проводились торги, единиц</w:t>
            </w:r>
          </w:p>
        </w:tc>
        <w:tc>
          <w:tcPr>
            <w:tcW w:w="8330" w:type="dxa"/>
            <w:gridSpan w:val="16"/>
          </w:tcPr>
          <w:p w:rsidR="005E4768" w:rsidRDefault="005E4768">
            <w:pPr>
              <w:pStyle w:val="ConsPlusNormal"/>
              <w:jc w:val="center"/>
            </w:pPr>
            <w:r>
              <w:t>приватизировано хозяйственных обществ (пакетов акций (долей в уставных капиталах), в том числе</w:t>
            </w:r>
          </w:p>
        </w:tc>
        <w:tc>
          <w:tcPr>
            <w:tcW w:w="706" w:type="dxa"/>
            <w:vMerge w:val="restart"/>
          </w:tcPr>
          <w:p w:rsidR="005E4768" w:rsidRDefault="005E4768">
            <w:pPr>
              <w:pStyle w:val="ConsPlusNormal"/>
              <w:jc w:val="center"/>
            </w:pPr>
            <w:r>
              <w:t>общее количество хозяйственных обществ, исключенных из программы приватизации, единиц</w:t>
            </w:r>
          </w:p>
        </w:tc>
        <w:tc>
          <w:tcPr>
            <w:tcW w:w="509" w:type="dxa"/>
            <w:vMerge w:val="restart"/>
          </w:tcPr>
          <w:p w:rsidR="005E4768" w:rsidRDefault="005E4768">
            <w:pPr>
              <w:pStyle w:val="ConsPlusNormal"/>
              <w:jc w:val="center"/>
            </w:pPr>
            <w:r>
              <w:t>приватизировано унитарных предприятий, единиц</w:t>
            </w:r>
          </w:p>
        </w:tc>
        <w:tc>
          <w:tcPr>
            <w:tcW w:w="907" w:type="dxa"/>
            <w:vMerge w:val="restart"/>
          </w:tcPr>
          <w:p w:rsidR="005E4768" w:rsidRDefault="005E4768">
            <w:pPr>
              <w:pStyle w:val="ConsPlusNormal"/>
              <w:jc w:val="center"/>
            </w:pPr>
            <w:r>
              <w:t>общее количество унитарных предприятий, исключенных из программы приватизации, единиц</w:t>
            </w:r>
          </w:p>
        </w:tc>
      </w:tr>
      <w:tr w:rsidR="005E4768"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1493" w:type="dxa"/>
            <w:gridSpan w:val="3"/>
          </w:tcPr>
          <w:p w:rsidR="005E4768" w:rsidRDefault="005E4768">
            <w:pPr>
              <w:pStyle w:val="ConsPlusNormal"/>
              <w:jc w:val="center"/>
            </w:pPr>
            <w:r>
              <w:t>на аукционе</w:t>
            </w:r>
          </w:p>
        </w:tc>
        <w:tc>
          <w:tcPr>
            <w:tcW w:w="1056" w:type="dxa"/>
            <w:gridSpan w:val="2"/>
          </w:tcPr>
          <w:p w:rsidR="005E4768" w:rsidRDefault="005E4768">
            <w:pPr>
              <w:pStyle w:val="ConsPlusNormal"/>
              <w:jc w:val="center"/>
            </w:pPr>
            <w:r>
              <w:t>при реализации преимущественного права</w:t>
            </w:r>
          </w:p>
        </w:tc>
        <w:tc>
          <w:tcPr>
            <w:tcW w:w="1617" w:type="dxa"/>
            <w:gridSpan w:val="3"/>
          </w:tcPr>
          <w:p w:rsidR="005E4768" w:rsidRDefault="005E4768">
            <w:pPr>
              <w:pStyle w:val="ConsPlusNormal"/>
              <w:jc w:val="center"/>
            </w:pPr>
            <w:r>
              <w:t>посредством публичного предложения</w:t>
            </w:r>
          </w:p>
        </w:tc>
        <w:tc>
          <w:tcPr>
            <w:tcW w:w="1559" w:type="dxa"/>
            <w:gridSpan w:val="3"/>
          </w:tcPr>
          <w:p w:rsidR="005E4768" w:rsidRDefault="005E4768">
            <w:pPr>
              <w:pStyle w:val="ConsPlusNormal"/>
              <w:jc w:val="center"/>
            </w:pPr>
            <w:r>
              <w:t xml:space="preserve">по минимально допустимой цене </w:t>
            </w:r>
            <w:hyperlink w:anchor="P342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559" w:type="dxa"/>
            <w:gridSpan w:val="3"/>
          </w:tcPr>
          <w:p w:rsidR="005E4768" w:rsidRDefault="005E4768">
            <w:pPr>
              <w:pStyle w:val="ConsPlusNormal"/>
              <w:jc w:val="center"/>
            </w:pPr>
            <w:r>
              <w:t>на конкурсе</w:t>
            </w:r>
          </w:p>
        </w:tc>
        <w:tc>
          <w:tcPr>
            <w:tcW w:w="1046" w:type="dxa"/>
            <w:gridSpan w:val="2"/>
          </w:tcPr>
          <w:p w:rsidR="005E4768" w:rsidRDefault="005E4768">
            <w:pPr>
              <w:pStyle w:val="ConsPlusNormal"/>
              <w:jc w:val="center"/>
            </w:pPr>
            <w:r>
              <w:t>внесено в уставный капитал</w:t>
            </w: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</w:tr>
      <w:tr w:rsidR="005E4768"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403" w:type="dxa"/>
          </w:tcPr>
          <w:p w:rsidR="005E4768" w:rsidRDefault="005E4768">
            <w:pPr>
              <w:pStyle w:val="ConsPlusNormal"/>
              <w:jc w:val="center"/>
            </w:pPr>
            <w:r>
              <w:t>всего, единиц</w:t>
            </w:r>
          </w:p>
        </w:tc>
        <w:tc>
          <w:tcPr>
            <w:tcW w:w="586" w:type="dxa"/>
          </w:tcPr>
          <w:p w:rsidR="005E4768" w:rsidRDefault="005E4768">
            <w:pPr>
              <w:pStyle w:val="ConsPlusNormal"/>
              <w:jc w:val="center"/>
            </w:pPr>
            <w:r>
              <w:t>сумма начальных цен, тыс. рублей</w:t>
            </w:r>
          </w:p>
        </w:tc>
        <w:tc>
          <w:tcPr>
            <w:tcW w:w="504" w:type="dxa"/>
          </w:tcPr>
          <w:p w:rsidR="005E4768" w:rsidRDefault="005E4768">
            <w:pPr>
              <w:pStyle w:val="ConsPlusNormal"/>
              <w:jc w:val="center"/>
            </w:pPr>
            <w:r>
              <w:t>сумма цен продажи, тыс. рублей</w:t>
            </w:r>
          </w:p>
        </w:tc>
        <w:tc>
          <w:tcPr>
            <w:tcW w:w="490" w:type="dxa"/>
          </w:tcPr>
          <w:p w:rsidR="005E4768" w:rsidRDefault="005E4768">
            <w:pPr>
              <w:pStyle w:val="ConsPlusNormal"/>
              <w:jc w:val="center"/>
            </w:pPr>
            <w:r>
              <w:t>всего, единиц</w:t>
            </w:r>
          </w:p>
        </w:tc>
        <w:tc>
          <w:tcPr>
            <w:tcW w:w="566" w:type="dxa"/>
          </w:tcPr>
          <w:p w:rsidR="005E4768" w:rsidRDefault="005E4768">
            <w:pPr>
              <w:pStyle w:val="ConsPlusNormal"/>
              <w:jc w:val="center"/>
            </w:pPr>
            <w:r>
              <w:t>сумма цен продажи, тыс. рублей</w:t>
            </w:r>
          </w:p>
        </w:tc>
        <w:tc>
          <w:tcPr>
            <w:tcW w:w="427" w:type="dxa"/>
          </w:tcPr>
          <w:p w:rsidR="005E4768" w:rsidRDefault="005E4768">
            <w:pPr>
              <w:pStyle w:val="ConsPlusNormal"/>
              <w:jc w:val="center"/>
            </w:pPr>
            <w:r>
              <w:t>всего, единиц</w:t>
            </w:r>
          </w:p>
        </w:tc>
        <w:tc>
          <w:tcPr>
            <w:tcW w:w="624" w:type="dxa"/>
          </w:tcPr>
          <w:p w:rsidR="005E4768" w:rsidRDefault="005E4768">
            <w:pPr>
              <w:pStyle w:val="ConsPlusNormal"/>
              <w:jc w:val="center"/>
            </w:pPr>
            <w:r>
              <w:t>сумма цен первоначальных предложений, тыс. рублей</w:t>
            </w:r>
          </w:p>
        </w:tc>
        <w:tc>
          <w:tcPr>
            <w:tcW w:w="566" w:type="dxa"/>
          </w:tcPr>
          <w:p w:rsidR="005E4768" w:rsidRDefault="005E4768">
            <w:pPr>
              <w:pStyle w:val="ConsPlusNormal"/>
              <w:jc w:val="center"/>
            </w:pPr>
            <w:r>
              <w:t>сумма цен продажи, тыс. рублей</w:t>
            </w:r>
          </w:p>
        </w:tc>
        <w:tc>
          <w:tcPr>
            <w:tcW w:w="427" w:type="dxa"/>
          </w:tcPr>
          <w:p w:rsidR="005E4768" w:rsidRDefault="005E4768">
            <w:pPr>
              <w:pStyle w:val="ConsPlusNormal"/>
              <w:jc w:val="center"/>
            </w:pPr>
            <w:r>
              <w:t>всего, единиц</w:t>
            </w:r>
          </w:p>
        </w:tc>
        <w:tc>
          <w:tcPr>
            <w:tcW w:w="566" w:type="dxa"/>
          </w:tcPr>
          <w:p w:rsidR="005E4768" w:rsidRDefault="005E4768">
            <w:pPr>
              <w:pStyle w:val="ConsPlusNormal"/>
              <w:jc w:val="center"/>
            </w:pPr>
            <w:r>
              <w:t>сумма минимальных цен, тыс. рублей</w:t>
            </w:r>
          </w:p>
        </w:tc>
        <w:tc>
          <w:tcPr>
            <w:tcW w:w="566" w:type="dxa"/>
          </w:tcPr>
          <w:p w:rsidR="005E4768" w:rsidRDefault="005E4768">
            <w:pPr>
              <w:pStyle w:val="ConsPlusNormal"/>
              <w:jc w:val="center"/>
            </w:pPr>
            <w:r>
              <w:t>сумма цен продажи, тыс. рублей</w:t>
            </w:r>
          </w:p>
        </w:tc>
        <w:tc>
          <w:tcPr>
            <w:tcW w:w="422" w:type="dxa"/>
          </w:tcPr>
          <w:p w:rsidR="005E4768" w:rsidRDefault="005E4768">
            <w:pPr>
              <w:pStyle w:val="ConsPlusNormal"/>
              <w:jc w:val="center"/>
            </w:pPr>
            <w:r>
              <w:t>всего, единиц</w:t>
            </w:r>
          </w:p>
        </w:tc>
        <w:tc>
          <w:tcPr>
            <w:tcW w:w="571" w:type="dxa"/>
          </w:tcPr>
          <w:p w:rsidR="005E4768" w:rsidRDefault="005E4768">
            <w:pPr>
              <w:pStyle w:val="ConsPlusNormal"/>
              <w:jc w:val="center"/>
            </w:pPr>
            <w:r>
              <w:t>сумма начальных цен, тыс. рублей</w:t>
            </w:r>
          </w:p>
        </w:tc>
        <w:tc>
          <w:tcPr>
            <w:tcW w:w="566" w:type="dxa"/>
          </w:tcPr>
          <w:p w:rsidR="005E4768" w:rsidRDefault="005E4768">
            <w:pPr>
              <w:pStyle w:val="ConsPlusNormal"/>
              <w:jc w:val="center"/>
            </w:pPr>
            <w:r>
              <w:t>сумма цен продажи, тыс. руб.</w:t>
            </w:r>
          </w:p>
        </w:tc>
        <w:tc>
          <w:tcPr>
            <w:tcW w:w="422" w:type="dxa"/>
          </w:tcPr>
          <w:p w:rsidR="005E4768" w:rsidRDefault="005E4768">
            <w:pPr>
              <w:pStyle w:val="ConsPlusNormal"/>
              <w:jc w:val="center"/>
            </w:pPr>
            <w:r>
              <w:t>всего, единиц</w:t>
            </w:r>
          </w:p>
        </w:tc>
        <w:tc>
          <w:tcPr>
            <w:tcW w:w="624" w:type="dxa"/>
          </w:tcPr>
          <w:p w:rsidR="005E4768" w:rsidRDefault="005E4768">
            <w:pPr>
              <w:pStyle w:val="ConsPlusNormal"/>
              <w:jc w:val="center"/>
            </w:pPr>
            <w:r>
              <w:t>общая стоимость внесенного имущества, тыс. рублей</w:t>
            </w: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</w:tr>
      <w:tr w:rsidR="005E4768">
        <w:tc>
          <w:tcPr>
            <w:tcW w:w="821" w:type="dxa"/>
          </w:tcPr>
          <w:p w:rsidR="005E4768" w:rsidRDefault="005E47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9" w:type="dxa"/>
          </w:tcPr>
          <w:p w:rsidR="005E4768" w:rsidRDefault="005E47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6" w:type="dxa"/>
          </w:tcPr>
          <w:p w:rsidR="005E4768" w:rsidRDefault="005E47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71" w:type="dxa"/>
          </w:tcPr>
          <w:p w:rsidR="005E4768" w:rsidRDefault="005E47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6" w:type="dxa"/>
          </w:tcPr>
          <w:p w:rsidR="005E4768" w:rsidRDefault="005E47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6" w:type="dxa"/>
          </w:tcPr>
          <w:p w:rsidR="005E4768" w:rsidRDefault="005E47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10" w:type="dxa"/>
          </w:tcPr>
          <w:p w:rsidR="005E4768" w:rsidRDefault="005E47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10" w:type="dxa"/>
          </w:tcPr>
          <w:p w:rsidR="005E4768" w:rsidRDefault="005E47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03" w:type="dxa"/>
          </w:tcPr>
          <w:p w:rsidR="005E4768" w:rsidRDefault="005E47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86" w:type="dxa"/>
          </w:tcPr>
          <w:p w:rsidR="005E4768" w:rsidRDefault="005E47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04" w:type="dxa"/>
          </w:tcPr>
          <w:p w:rsidR="005E4768" w:rsidRDefault="005E47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90" w:type="dxa"/>
          </w:tcPr>
          <w:p w:rsidR="005E4768" w:rsidRDefault="005E47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6" w:type="dxa"/>
          </w:tcPr>
          <w:p w:rsidR="005E4768" w:rsidRDefault="005E47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7" w:type="dxa"/>
          </w:tcPr>
          <w:p w:rsidR="005E4768" w:rsidRDefault="005E47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24" w:type="dxa"/>
          </w:tcPr>
          <w:p w:rsidR="005E4768" w:rsidRDefault="005E476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66" w:type="dxa"/>
          </w:tcPr>
          <w:p w:rsidR="005E4768" w:rsidRDefault="005E47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427" w:type="dxa"/>
          </w:tcPr>
          <w:p w:rsidR="005E4768" w:rsidRDefault="005E47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66" w:type="dxa"/>
          </w:tcPr>
          <w:p w:rsidR="005E4768" w:rsidRDefault="005E47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66" w:type="dxa"/>
          </w:tcPr>
          <w:p w:rsidR="005E4768" w:rsidRDefault="005E47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422" w:type="dxa"/>
          </w:tcPr>
          <w:p w:rsidR="005E4768" w:rsidRDefault="005E476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71" w:type="dxa"/>
          </w:tcPr>
          <w:p w:rsidR="005E4768" w:rsidRDefault="005E476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66" w:type="dxa"/>
          </w:tcPr>
          <w:p w:rsidR="005E4768" w:rsidRDefault="005E476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422" w:type="dxa"/>
          </w:tcPr>
          <w:p w:rsidR="005E4768" w:rsidRDefault="005E476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624" w:type="dxa"/>
          </w:tcPr>
          <w:p w:rsidR="005E4768" w:rsidRDefault="005E476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06" w:type="dxa"/>
          </w:tcPr>
          <w:p w:rsidR="005E4768" w:rsidRDefault="005E476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09" w:type="dxa"/>
          </w:tcPr>
          <w:p w:rsidR="005E4768" w:rsidRDefault="005E476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907" w:type="dxa"/>
          </w:tcPr>
          <w:p w:rsidR="005E4768" w:rsidRDefault="005E4768">
            <w:pPr>
              <w:pStyle w:val="ConsPlusNormal"/>
              <w:jc w:val="center"/>
            </w:pPr>
            <w:r>
              <w:t>27</w:t>
            </w:r>
          </w:p>
        </w:tc>
      </w:tr>
      <w:tr w:rsidR="005E4768">
        <w:tc>
          <w:tcPr>
            <w:tcW w:w="821" w:type="dxa"/>
          </w:tcPr>
          <w:p w:rsidR="005E4768" w:rsidRDefault="005E4768">
            <w:pPr>
              <w:pStyle w:val="ConsPlusNormal"/>
              <w:jc w:val="center"/>
            </w:pPr>
            <w:r>
              <w:t>В соотв</w:t>
            </w:r>
            <w:r>
              <w:lastRenderedPageBreak/>
              <w:t>етствии с программой приватизации на отчетный год</w:t>
            </w:r>
          </w:p>
        </w:tc>
        <w:tc>
          <w:tcPr>
            <w:tcW w:w="629" w:type="dxa"/>
          </w:tcPr>
          <w:p w:rsidR="005E4768" w:rsidRDefault="005E4768">
            <w:pPr>
              <w:pStyle w:val="ConsPlusNormal"/>
            </w:pPr>
          </w:p>
        </w:tc>
        <w:tc>
          <w:tcPr>
            <w:tcW w:w="706" w:type="dxa"/>
          </w:tcPr>
          <w:p w:rsidR="005E4768" w:rsidRDefault="005E4768">
            <w:pPr>
              <w:pStyle w:val="ConsPlusNormal"/>
            </w:pPr>
          </w:p>
        </w:tc>
        <w:tc>
          <w:tcPr>
            <w:tcW w:w="571" w:type="dxa"/>
          </w:tcPr>
          <w:p w:rsidR="005E4768" w:rsidRDefault="005E4768">
            <w:pPr>
              <w:pStyle w:val="ConsPlusNormal"/>
            </w:pPr>
          </w:p>
        </w:tc>
        <w:tc>
          <w:tcPr>
            <w:tcW w:w="566" w:type="dxa"/>
          </w:tcPr>
          <w:p w:rsidR="005E4768" w:rsidRDefault="005E4768">
            <w:pPr>
              <w:pStyle w:val="ConsPlusNormal"/>
            </w:pPr>
          </w:p>
        </w:tc>
        <w:tc>
          <w:tcPr>
            <w:tcW w:w="706" w:type="dxa"/>
          </w:tcPr>
          <w:p w:rsidR="005E4768" w:rsidRDefault="005E4768">
            <w:pPr>
              <w:pStyle w:val="ConsPlusNormal"/>
            </w:pPr>
          </w:p>
        </w:tc>
        <w:tc>
          <w:tcPr>
            <w:tcW w:w="710" w:type="dxa"/>
          </w:tcPr>
          <w:p w:rsidR="005E4768" w:rsidRDefault="005E4768">
            <w:pPr>
              <w:pStyle w:val="ConsPlusNormal"/>
            </w:pPr>
          </w:p>
        </w:tc>
        <w:tc>
          <w:tcPr>
            <w:tcW w:w="710" w:type="dxa"/>
          </w:tcPr>
          <w:p w:rsidR="005E4768" w:rsidRDefault="005E4768">
            <w:pPr>
              <w:pStyle w:val="ConsPlusNormal"/>
            </w:pPr>
          </w:p>
        </w:tc>
        <w:tc>
          <w:tcPr>
            <w:tcW w:w="403" w:type="dxa"/>
          </w:tcPr>
          <w:p w:rsidR="005E4768" w:rsidRDefault="005E4768">
            <w:pPr>
              <w:pStyle w:val="ConsPlusNormal"/>
            </w:pPr>
          </w:p>
        </w:tc>
        <w:tc>
          <w:tcPr>
            <w:tcW w:w="586" w:type="dxa"/>
          </w:tcPr>
          <w:p w:rsidR="005E4768" w:rsidRDefault="005E4768">
            <w:pPr>
              <w:pStyle w:val="ConsPlusNormal"/>
            </w:pPr>
          </w:p>
        </w:tc>
        <w:tc>
          <w:tcPr>
            <w:tcW w:w="504" w:type="dxa"/>
          </w:tcPr>
          <w:p w:rsidR="005E4768" w:rsidRDefault="005E4768">
            <w:pPr>
              <w:pStyle w:val="ConsPlusNormal"/>
            </w:pPr>
          </w:p>
        </w:tc>
        <w:tc>
          <w:tcPr>
            <w:tcW w:w="490" w:type="dxa"/>
          </w:tcPr>
          <w:p w:rsidR="005E4768" w:rsidRDefault="005E4768">
            <w:pPr>
              <w:pStyle w:val="ConsPlusNormal"/>
            </w:pPr>
          </w:p>
        </w:tc>
        <w:tc>
          <w:tcPr>
            <w:tcW w:w="566" w:type="dxa"/>
          </w:tcPr>
          <w:p w:rsidR="005E4768" w:rsidRDefault="005E4768">
            <w:pPr>
              <w:pStyle w:val="ConsPlusNormal"/>
            </w:pPr>
          </w:p>
        </w:tc>
        <w:tc>
          <w:tcPr>
            <w:tcW w:w="427" w:type="dxa"/>
          </w:tcPr>
          <w:p w:rsidR="005E4768" w:rsidRDefault="005E4768">
            <w:pPr>
              <w:pStyle w:val="ConsPlusNormal"/>
            </w:pPr>
          </w:p>
        </w:tc>
        <w:tc>
          <w:tcPr>
            <w:tcW w:w="624" w:type="dxa"/>
          </w:tcPr>
          <w:p w:rsidR="005E4768" w:rsidRDefault="005E4768">
            <w:pPr>
              <w:pStyle w:val="ConsPlusNormal"/>
            </w:pPr>
          </w:p>
        </w:tc>
        <w:tc>
          <w:tcPr>
            <w:tcW w:w="566" w:type="dxa"/>
          </w:tcPr>
          <w:p w:rsidR="005E4768" w:rsidRDefault="005E4768">
            <w:pPr>
              <w:pStyle w:val="ConsPlusNormal"/>
            </w:pPr>
          </w:p>
        </w:tc>
        <w:tc>
          <w:tcPr>
            <w:tcW w:w="427" w:type="dxa"/>
          </w:tcPr>
          <w:p w:rsidR="005E4768" w:rsidRDefault="005E4768">
            <w:pPr>
              <w:pStyle w:val="ConsPlusNormal"/>
            </w:pPr>
          </w:p>
        </w:tc>
        <w:tc>
          <w:tcPr>
            <w:tcW w:w="566" w:type="dxa"/>
          </w:tcPr>
          <w:p w:rsidR="005E4768" w:rsidRDefault="005E4768">
            <w:pPr>
              <w:pStyle w:val="ConsPlusNormal"/>
            </w:pPr>
          </w:p>
        </w:tc>
        <w:tc>
          <w:tcPr>
            <w:tcW w:w="566" w:type="dxa"/>
          </w:tcPr>
          <w:p w:rsidR="005E4768" w:rsidRDefault="005E4768">
            <w:pPr>
              <w:pStyle w:val="ConsPlusNormal"/>
            </w:pPr>
          </w:p>
        </w:tc>
        <w:tc>
          <w:tcPr>
            <w:tcW w:w="422" w:type="dxa"/>
          </w:tcPr>
          <w:p w:rsidR="005E4768" w:rsidRDefault="005E4768">
            <w:pPr>
              <w:pStyle w:val="ConsPlusNormal"/>
            </w:pPr>
          </w:p>
        </w:tc>
        <w:tc>
          <w:tcPr>
            <w:tcW w:w="571" w:type="dxa"/>
          </w:tcPr>
          <w:p w:rsidR="005E4768" w:rsidRDefault="005E4768">
            <w:pPr>
              <w:pStyle w:val="ConsPlusNormal"/>
            </w:pPr>
          </w:p>
        </w:tc>
        <w:tc>
          <w:tcPr>
            <w:tcW w:w="566" w:type="dxa"/>
          </w:tcPr>
          <w:p w:rsidR="005E4768" w:rsidRDefault="005E4768">
            <w:pPr>
              <w:pStyle w:val="ConsPlusNormal"/>
            </w:pPr>
          </w:p>
        </w:tc>
        <w:tc>
          <w:tcPr>
            <w:tcW w:w="422" w:type="dxa"/>
          </w:tcPr>
          <w:p w:rsidR="005E4768" w:rsidRDefault="005E4768">
            <w:pPr>
              <w:pStyle w:val="ConsPlusNormal"/>
            </w:pPr>
          </w:p>
        </w:tc>
        <w:tc>
          <w:tcPr>
            <w:tcW w:w="624" w:type="dxa"/>
          </w:tcPr>
          <w:p w:rsidR="005E4768" w:rsidRDefault="005E4768">
            <w:pPr>
              <w:pStyle w:val="ConsPlusNormal"/>
            </w:pPr>
          </w:p>
        </w:tc>
        <w:tc>
          <w:tcPr>
            <w:tcW w:w="706" w:type="dxa"/>
          </w:tcPr>
          <w:p w:rsidR="005E4768" w:rsidRDefault="005E4768">
            <w:pPr>
              <w:pStyle w:val="ConsPlusNormal"/>
            </w:pPr>
          </w:p>
        </w:tc>
        <w:tc>
          <w:tcPr>
            <w:tcW w:w="509" w:type="dxa"/>
          </w:tcPr>
          <w:p w:rsidR="005E4768" w:rsidRDefault="005E4768">
            <w:pPr>
              <w:pStyle w:val="ConsPlusNormal"/>
            </w:pPr>
          </w:p>
        </w:tc>
        <w:tc>
          <w:tcPr>
            <w:tcW w:w="907" w:type="dxa"/>
          </w:tcPr>
          <w:p w:rsidR="005E4768" w:rsidRDefault="005E4768">
            <w:pPr>
              <w:pStyle w:val="ConsPlusNormal"/>
            </w:pPr>
          </w:p>
        </w:tc>
      </w:tr>
    </w:tbl>
    <w:p w:rsidR="005E4768" w:rsidRDefault="005E4768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9"/>
        <w:gridCol w:w="447"/>
        <w:gridCol w:w="583"/>
        <w:gridCol w:w="509"/>
        <w:gridCol w:w="536"/>
        <w:gridCol w:w="614"/>
        <w:gridCol w:w="447"/>
        <w:gridCol w:w="839"/>
        <w:gridCol w:w="509"/>
        <w:gridCol w:w="447"/>
        <w:gridCol w:w="733"/>
        <w:gridCol w:w="509"/>
        <w:gridCol w:w="447"/>
        <w:gridCol w:w="583"/>
        <w:gridCol w:w="509"/>
        <w:gridCol w:w="447"/>
        <w:gridCol w:w="619"/>
        <w:gridCol w:w="850"/>
        <w:gridCol w:w="431"/>
        <w:gridCol w:w="1019"/>
        <w:gridCol w:w="1019"/>
        <w:gridCol w:w="779"/>
        <w:gridCol w:w="431"/>
        <w:gridCol w:w="1019"/>
        <w:gridCol w:w="1019"/>
      </w:tblGrid>
      <w:tr w:rsidR="005E4768">
        <w:tc>
          <w:tcPr>
            <w:tcW w:w="10421" w:type="dxa"/>
            <w:gridSpan w:val="17"/>
          </w:tcPr>
          <w:p w:rsidR="005E4768" w:rsidRDefault="005E4768">
            <w:pPr>
              <w:pStyle w:val="ConsPlusNormal"/>
              <w:jc w:val="center"/>
            </w:pPr>
            <w:r>
              <w:t>Фактические показатели</w:t>
            </w:r>
          </w:p>
        </w:tc>
        <w:tc>
          <w:tcPr>
            <w:tcW w:w="907" w:type="dxa"/>
            <w:vMerge w:val="restart"/>
          </w:tcPr>
          <w:p w:rsidR="005E4768" w:rsidRDefault="005E4768">
            <w:pPr>
              <w:pStyle w:val="ConsPlusNormal"/>
              <w:jc w:val="center"/>
            </w:pPr>
            <w:r>
              <w:t xml:space="preserve">Прогноз поступлений по источникам финансирования дефицита бюджета от приватизации имущества, учтенный при </w:t>
            </w:r>
            <w:r>
              <w:lastRenderedPageBreak/>
              <w:t xml:space="preserve">формировании бюджета на отчетный год </w:t>
            </w:r>
            <w:hyperlink w:anchor="P344">
              <w:r>
                <w:rPr>
                  <w:color w:val="0000FF"/>
                </w:rPr>
                <w:t>&lt;5&gt;</w:t>
              </w:r>
            </w:hyperlink>
            <w:r>
              <w:t>, тыс. рублей</w:t>
            </w:r>
          </w:p>
        </w:tc>
        <w:tc>
          <w:tcPr>
            <w:tcW w:w="1842" w:type="dxa"/>
            <w:gridSpan w:val="3"/>
            <w:vMerge w:val="restart"/>
          </w:tcPr>
          <w:p w:rsidR="005E4768" w:rsidRDefault="005E4768">
            <w:pPr>
              <w:pStyle w:val="ConsPlusNormal"/>
              <w:jc w:val="center"/>
            </w:pPr>
            <w:r>
              <w:lastRenderedPageBreak/>
              <w:t xml:space="preserve">Фактическое исполнение в отчетном году прогноза поступлений по источникам финансирования дефицита бюджета </w:t>
            </w:r>
            <w:hyperlink w:anchor="P344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850" w:type="dxa"/>
            <w:vMerge w:val="restart"/>
          </w:tcPr>
          <w:p w:rsidR="005E4768" w:rsidRDefault="005E4768">
            <w:pPr>
              <w:pStyle w:val="ConsPlusNormal"/>
              <w:jc w:val="center"/>
            </w:pPr>
            <w:r>
              <w:t>Прогноз поступлений неналоговых доходов бюджета от приватизации имущества, учтенный при форми</w:t>
            </w:r>
            <w:r>
              <w:lastRenderedPageBreak/>
              <w:t xml:space="preserve">ровании бюджета на отчетный год </w:t>
            </w:r>
            <w:hyperlink w:anchor="P344">
              <w:r>
                <w:rPr>
                  <w:color w:val="0000FF"/>
                </w:rPr>
                <w:t>&lt;5&gt;</w:t>
              </w:r>
            </w:hyperlink>
            <w:r>
              <w:t>, тыс. рублей</w:t>
            </w:r>
          </w:p>
        </w:tc>
        <w:tc>
          <w:tcPr>
            <w:tcW w:w="1876" w:type="dxa"/>
            <w:gridSpan w:val="3"/>
            <w:vMerge w:val="restart"/>
          </w:tcPr>
          <w:p w:rsidR="005E4768" w:rsidRDefault="005E4768">
            <w:pPr>
              <w:pStyle w:val="ConsPlusNormal"/>
              <w:jc w:val="center"/>
            </w:pPr>
            <w:r>
              <w:lastRenderedPageBreak/>
              <w:t xml:space="preserve">Фактическое исполнение в отчетном году поступлений неналоговых доходов бюджета, полученных от приватизации имущества </w:t>
            </w:r>
            <w:hyperlink w:anchor="P344">
              <w:r>
                <w:rPr>
                  <w:color w:val="0000FF"/>
                </w:rPr>
                <w:t>&lt;5&gt;</w:t>
              </w:r>
            </w:hyperlink>
          </w:p>
        </w:tc>
      </w:tr>
      <w:tr w:rsidR="005E4768">
        <w:tc>
          <w:tcPr>
            <w:tcW w:w="734" w:type="dxa"/>
            <w:vMerge w:val="restart"/>
          </w:tcPr>
          <w:p w:rsidR="005E4768" w:rsidRDefault="005E4768">
            <w:pPr>
              <w:pStyle w:val="ConsPlusNormal"/>
              <w:jc w:val="center"/>
            </w:pPr>
            <w:r>
              <w:t>количество объектов иного имущества казны, в отношении которого в отчетном году пров</w:t>
            </w:r>
            <w:r>
              <w:lastRenderedPageBreak/>
              <w:t>одились торги, единиц</w:t>
            </w:r>
          </w:p>
        </w:tc>
        <w:tc>
          <w:tcPr>
            <w:tcW w:w="9687" w:type="dxa"/>
            <w:gridSpan w:val="16"/>
          </w:tcPr>
          <w:p w:rsidR="005E4768" w:rsidRDefault="005E4768">
            <w:pPr>
              <w:pStyle w:val="ConsPlusNormal"/>
              <w:jc w:val="center"/>
            </w:pPr>
            <w:r>
              <w:lastRenderedPageBreak/>
              <w:t>приватизировано объектов недвижимого и движимого имущества, в том числе</w:t>
            </w: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gridSpan w:val="3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gridSpan w:val="3"/>
            <w:vMerge/>
          </w:tcPr>
          <w:p w:rsidR="005E4768" w:rsidRDefault="005E4768">
            <w:pPr>
              <w:pStyle w:val="ConsPlusNormal"/>
            </w:pPr>
          </w:p>
        </w:tc>
      </w:tr>
      <w:tr w:rsidR="005E4768"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1721" w:type="dxa"/>
            <w:gridSpan w:val="3"/>
          </w:tcPr>
          <w:p w:rsidR="005E4768" w:rsidRDefault="005E4768">
            <w:pPr>
              <w:pStyle w:val="ConsPlusNormal"/>
              <w:jc w:val="center"/>
            </w:pPr>
            <w:r>
              <w:t>на аукционе</w:t>
            </w:r>
          </w:p>
        </w:tc>
        <w:tc>
          <w:tcPr>
            <w:tcW w:w="1291" w:type="dxa"/>
            <w:gridSpan w:val="2"/>
          </w:tcPr>
          <w:p w:rsidR="005E4768" w:rsidRDefault="005E4768">
            <w:pPr>
              <w:pStyle w:val="ConsPlusNormal"/>
              <w:jc w:val="center"/>
            </w:pPr>
            <w:r>
              <w:t>при реализации преимущественного права, в том числе субъектами малого и среднего предпринимательст</w:t>
            </w:r>
            <w:r>
              <w:lastRenderedPageBreak/>
              <w:t>ва</w:t>
            </w:r>
          </w:p>
        </w:tc>
        <w:tc>
          <w:tcPr>
            <w:tcW w:w="1912" w:type="dxa"/>
            <w:gridSpan w:val="3"/>
          </w:tcPr>
          <w:p w:rsidR="005E4768" w:rsidRDefault="005E4768">
            <w:pPr>
              <w:pStyle w:val="ConsPlusNormal"/>
              <w:jc w:val="center"/>
            </w:pPr>
            <w:r>
              <w:lastRenderedPageBreak/>
              <w:t>посредством публичного предложения</w:t>
            </w:r>
          </w:p>
        </w:tc>
        <w:tc>
          <w:tcPr>
            <w:tcW w:w="1843" w:type="dxa"/>
            <w:gridSpan w:val="3"/>
          </w:tcPr>
          <w:p w:rsidR="005E4768" w:rsidRDefault="005E4768">
            <w:pPr>
              <w:pStyle w:val="ConsPlusNormal"/>
              <w:jc w:val="center"/>
            </w:pPr>
            <w:r>
              <w:t xml:space="preserve">по минимально допустимой цене </w:t>
            </w:r>
            <w:hyperlink w:anchor="P342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699" w:type="dxa"/>
            <w:gridSpan w:val="3"/>
          </w:tcPr>
          <w:p w:rsidR="005E4768" w:rsidRDefault="005E4768">
            <w:pPr>
              <w:pStyle w:val="ConsPlusNormal"/>
              <w:jc w:val="center"/>
            </w:pPr>
            <w:r>
              <w:t>на конкурсе</w:t>
            </w:r>
          </w:p>
        </w:tc>
        <w:tc>
          <w:tcPr>
            <w:tcW w:w="1221" w:type="dxa"/>
            <w:gridSpan w:val="2"/>
          </w:tcPr>
          <w:p w:rsidR="005E4768" w:rsidRDefault="005E4768">
            <w:pPr>
              <w:pStyle w:val="ConsPlusNormal"/>
              <w:jc w:val="center"/>
            </w:pPr>
            <w:r>
              <w:t>внесено в уставный капитал</w:t>
            </w: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422" w:type="dxa"/>
          </w:tcPr>
          <w:p w:rsidR="005E4768" w:rsidRDefault="005E4768">
            <w:pPr>
              <w:pStyle w:val="ConsPlusNormal"/>
              <w:jc w:val="center"/>
            </w:pPr>
            <w:r>
              <w:t>всего, тыс. рублей</w:t>
            </w:r>
          </w:p>
        </w:tc>
        <w:tc>
          <w:tcPr>
            <w:tcW w:w="710" w:type="dxa"/>
          </w:tcPr>
          <w:p w:rsidR="005E4768" w:rsidRDefault="005E4768">
            <w:pPr>
              <w:pStyle w:val="ConsPlusNormal"/>
              <w:jc w:val="center"/>
            </w:pPr>
            <w:r>
              <w:t>от имущества, приватизированного в отчетном году, тыс. рублей</w:t>
            </w:r>
          </w:p>
        </w:tc>
        <w:tc>
          <w:tcPr>
            <w:tcW w:w="710" w:type="dxa"/>
          </w:tcPr>
          <w:p w:rsidR="005E4768" w:rsidRDefault="005E4768">
            <w:pPr>
              <w:pStyle w:val="ConsPlusNormal"/>
              <w:jc w:val="center"/>
            </w:pPr>
            <w:r>
              <w:t>от имущества, приватизированного в году, предшествующем отчетному, тыс. рублей</w:t>
            </w:r>
          </w:p>
        </w:tc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427" w:type="dxa"/>
          </w:tcPr>
          <w:p w:rsidR="005E4768" w:rsidRDefault="005E4768">
            <w:pPr>
              <w:pStyle w:val="ConsPlusNormal"/>
              <w:jc w:val="center"/>
            </w:pPr>
            <w:r>
              <w:t>всего, тыс. рублей</w:t>
            </w:r>
          </w:p>
        </w:tc>
        <w:tc>
          <w:tcPr>
            <w:tcW w:w="686" w:type="dxa"/>
          </w:tcPr>
          <w:p w:rsidR="005E4768" w:rsidRDefault="005E4768">
            <w:pPr>
              <w:pStyle w:val="ConsPlusNormal"/>
              <w:jc w:val="center"/>
            </w:pPr>
            <w:r>
              <w:t>от имущества, приватизированного в отчетном году, тыс. рублей</w:t>
            </w:r>
          </w:p>
        </w:tc>
        <w:tc>
          <w:tcPr>
            <w:tcW w:w="763" w:type="dxa"/>
          </w:tcPr>
          <w:p w:rsidR="005E4768" w:rsidRDefault="005E4768">
            <w:pPr>
              <w:pStyle w:val="ConsPlusNormal"/>
              <w:jc w:val="center"/>
            </w:pPr>
            <w:r>
              <w:t xml:space="preserve">от имущества, приватизированного в году, предшествующему отчетному, тыс. </w:t>
            </w:r>
            <w:r>
              <w:lastRenderedPageBreak/>
              <w:t>рублей</w:t>
            </w:r>
          </w:p>
        </w:tc>
      </w:tr>
      <w:tr w:rsidR="005E4768">
        <w:tc>
          <w:tcPr>
            <w:tcW w:w="0" w:type="auto"/>
            <w:vMerge/>
          </w:tcPr>
          <w:p w:rsidR="005E4768" w:rsidRDefault="005E4768">
            <w:pPr>
              <w:pStyle w:val="ConsPlusNormal"/>
            </w:pPr>
          </w:p>
        </w:tc>
        <w:tc>
          <w:tcPr>
            <w:tcW w:w="454" w:type="dxa"/>
          </w:tcPr>
          <w:p w:rsidR="005E4768" w:rsidRDefault="005E4768">
            <w:pPr>
              <w:pStyle w:val="ConsPlusNormal"/>
              <w:jc w:val="center"/>
            </w:pPr>
            <w:r>
              <w:t>всего, единиц</w:t>
            </w:r>
          </w:p>
        </w:tc>
        <w:tc>
          <w:tcPr>
            <w:tcW w:w="648" w:type="dxa"/>
          </w:tcPr>
          <w:p w:rsidR="005E4768" w:rsidRDefault="005E4768">
            <w:pPr>
              <w:pStyle w:val="ConsPlusNormal"/>
              <w:jc w:val="center"/>
            </w:pPr>
            <w:r>
              <w:t>сумма начальных цен, тыс. рублей</w:t>
            </w:r>
          </w:p>
        </w:tc>
        <w:tc>
          <w:tcPr>
            <w:tcW w:w="619" w:type="dxa"/>
          </w:tcPr>
          <w:p w:rsidR="005E4768" w:rsidRDefault="005E4768">
            <w:pPr>
              <w:pStyle w:val="ConsPlusNormal"/>
              <w:jc w:val="center"/>
            </w:pPr>
            <w:r>
              <w:t xml:space="preserve">сумма цен продажи </w:t>
            </w:r>
            <w:hyperlink w:anchor="P343">
              <w:r>
                <w:rPr>
                  <w:color w:val="0000FF"/>
                </w:rPr>
                <w:t>&lt;4&gt;</w:t>
              </w:r>
            </w:hyperlink>
            <w:r>
              <w:t>, тыс. рублей</w:t>
            </w:r>
          </w:p>
        </w:tc>
        <w:tc>
          <w:tcPr>
            <w:tcW w:w="504" w:type="dxa"/>
          </w:tcPr>
          <w:p w:rsidR="005E4768" w:rsidRDefault="005E4768">
            <w:pPr>
              <w:pStyle w:val="ConsPlusNormal"/>
              <w:jc w:val="center"/>
            </w:pPr>
            <w:r>
              <w:t>всего, единиц</w:t>
            </w:r>
          </w:p>
        </w:tc>
        <w:tc>
          <w:tcPr>
            <w:tcW w:w="787" w:type="dxa"/>
          </w:tcPr>
          <w:p w:rsidR="005E4768" w:rsidRDefault="005E4768">
            <w:pPr>
              <w:pStyle w:val="ConsPlusNormal"/>
              <w:jc w:val="center"/>
            </w:pPr>
            <w:r>
              <w:t xml:space="preserve">сумма цен продажи </w:t>
            </w:r>
            <w:hyperlink w:anchor="P343">
              <w:r>
                <w:rPr>
                  <w:color w:val="0000FF"/>
                </w:rPr>
                <w:t>&lt;4&gt;</w:t>
              </w:r>
            </w:hyperlink>
            <w:r>
              <w:t>, тыс. рублей</w:t>
            </w:r>
          </w:p>
        </w:tc>
        <w:tc>
          <w:tcPr>
            <w:tcW w:w="427" w:type="dxa"/>
          </w:tcPr>
          <w:p w:rsidR="005E4768" w:rsidRDefault="005E4768">
            <w:pPr>
              <w:pStyle w:val="ConsPlusNormal"/>
              <w:jc w:val="center"/>
            </w:pPr>
            <w:r>
              <w:t>всего, единиц</w:t>
            </w:r>
          </w:p>
        </w:tc>
        <w:tc>
          <w:tcPr>
            <w:tcW w:w="794" w:type="dxa"/>
          </w:tcPr>
          <w:p w:rsidR="005E4768" w:rsidRDefault="005E4768">
            <w:pPr>
              <w:pStyle w:val="ConsPlusNormal"/>
              <w:jc w:val="center"/>
            </w:pPr>
            <w:r>
              <w:t>сумма цен первоначальных предложений, тыс. рублей</w:t>
            </w:r>
          </w:p>
        </w:tc>
        <w:tc>
          <w:tcPr>
            <w:tcW w:w="691" w:type="dxa"/>
          </w:tcPr>
          <w:p w:rsidR="005E4768" w:rsidRDefault="005E4768">
            <w:pPr>
              <w:pStyle w:val="ConsPlusNormal"/>
              <w:jc w:val="center"/>
            </w:pPr>
            <w:r>
              <w:t xml:space="preserve">сумма цен продажи </w:t>
            </w:r>
            <w:hyperlink w:anchor="P343">
              <w:r>
                <w:rPr>
                  <w:color w:val="0000FF"/>
                </w:rPr>
                <w:t>&lt;4&gt;</w:t>
              </w:r>
            </w:hyperlink>
            <w:r>
              <w:t>, тыс. рублей</w:t>
            </w:r>
          </w:p>
        </w:tc>
        <w:tc>
          <w:tcPr>
            <w:tcW w:w="480" w:type="dxa"/>
          </w:tcPr>
          <w:p w:rsidR="005E4768" w:rsidRDefault="005E4768">
            <w:pPr>
              <w:pStyle w:val="ConsPlusNormal"/>
              <w:jc w:val="center"/>
            </w:pPr>
            <w:r>
              <w:t>всего, единиц</w:t>
            </w:r>
          </w:p>
        </w:tc>
        <w:tc>
          <w:tcPr>
            <w:tcW w:w="763" w:type="dxa"/>
          </w:tcPr>
          <w:p w:rsidR="005E4768" w:rsidRDefault="005E4768">
            <w:pPr>
              <w:pStyle w:val="ConsPlusNormal"/>
              <w:jc w:val="center"/>
            </w:pPr>
            <w:r>
              <w:t>сумма минимальных цен, тыс. рублей</w:t>
            </w:r>
          </w:p>
        </w:tc>
        <w:tc>
          <w:tcPr>
            <w:tcW w:w="600" w:type="dxa"/>
          </w:tcPr>
          <w:p w:rsidR="005E4768" w:rsidRDefault="005E4768">
            <w:pPr>
              <w:pStyle w:val="ConsPlusNormal"/>
              <w:jc w:val="center"/>
            </w:pPr>
            <w:r>
              <w:t xml:space="preserve">сумма цен продажи </w:t>
            </w:r>
            <w:hyperlink w:anchor="P343">
              <w:r>
                <w:rPr>
                  <w:color w:val="0000FF"/>
                </w:rPr>
                <w:t>&lt;4&gt;</w:t>
              </w:r>
            </w:hyperlink>
            <w:r>
              <w:t>, тыс. рублей</w:t>
            </w:r>
          </w:p>
        </w:tc>
        <w:tc>
          <w:tcPr>
            <w:tcW w:w="528" w:type="dxa"/>
          </w:tcPr>
          <w:p w:rsidR="005E4768" w:rsidRDefault="005E4768">
            <w:pPr>
              <w:pStyle w:val="ConsPlusNormal"/>
              <w:jc w:val="center"/>
            </w:pPr>
            <w:r>
              <w:t>всего, единиц</w:t>
            </w:r>
          </w:p>
        </w:tc>
        <w:tc>
          <w:tcPr>
            <w:tcW w:w="605" w:type="dxa"/>
          </w:tcPr>
          <w:p w:rsidR="005E4768" w:rsidRDefault="005E4768">
            <w:pPr>
              <w:pStyle w:val="ConsPlusNormal"/>
              <w:jc w:val="center"/>
            </w:pPr>
            <w:r>
              <w:t>сумма начальных цен, тыс. рублей</w:t>
            </w:r>
          </w:p>
        </w:tc>
        <w:tc>
          <w:tcPr>
            <w:tcW w:w="566" w:type="dxa"/>
          </w:tcPr>
          <w:p w:rsidR="005E4768" w:rsidRDefault="005E4768">
            <w:pPr>
              <w:pStyle w:val="ConsPlusNormal"/>
              <w:jc w:val="center"/>
            </w:pPr>
            <w:r>
              <w:t xml:space="preserve">сумма цен продажи </w:t>
            </w:r>
            <w:hyperlink w:anchor="P343">
              <w:r>
                <w:rPr>
                  <w:color w:val="0000FF"/>
                </w:rPr>
                <w:t>&lt;4&gt;</w:t>
              </w:r>
            </w:hyperlink>
            <w:r>
              <w:t>, тыс. рублей</w:t>
            </w:r>
          </w:p>
        </w:tc>
        <w:tc>
          <w:tcPr>
            <w:tcW w:w="427" w:type="dxa"/>
          </w:tcPr>
          <w:p w:rsidR="005E4768" w:rsidRDefault="005E4768">
            <w:pPr>
              <w:pStyle w:val="ConsPlusNormal"/>
              <w:jc w:val="center"/>
            </w:pPr>
            <w:r>
              <w:t>всего, единиц</w:t>
            </w:r>
          </w:p>
        </w:tc>
        <w:tc>
          <w:tcPr>
            <w:tcW w:w="794" w:type="dxa"/>
          </w:tcPr>
          <w:p w:rsidR="005E4768" w:rsidRDefault="005E4768">
            <w:pPr>
              <w:pStyle w:val="ConsPlusNormal"/>
              <w:jc w:val="center"/>
            </w:pPr>
            <w:r>
              <w:t>общая стоимость внесенного имущества, тыс. рублей</w:t>
            </w:r>
          </w:p>
        </w:tc>
        <w:tc>
          <w:tcPr>
            <w:tcW w:w="907" w:type="dxa"/>
          </w:tcPr>
          <w:p w:rsidR="005E4768" w:rsidRDefault="005E4768">
            <w:pPr>
              <w:pStyle w:val="ConsPlusNormal"/>
            </w:pPr>
          </w:p>
        </w:tc>
        <w:tc>
          <w:tcPr>
            <w:tcW w:w="422" w:type="dxa"/>
          </w:tcPr>
          <w:p w:rsidR="005E4768" w:rsidRDefault="005E4768">
            <w:pPr>
              <w:pStyle w:val="ConsPlusNormal"/>
            </w:pPr>
          </w:p>
        </w:tc>
        <w:tc>
          <w:tcPr>
            <w:tcW w:w="710" w:type="dxa"/>
          </w:tcPr>
          <w:p w:rsidR="005E4768" w:rsidRDefault="005E4768">
            <w:pPr>
              <w:pStyle w:val="ConsPlusNormal"/>
            </w:pPr>
          </w:p>
        </w:tc>
        <w:tc>
          <w:tcPr>
            <w:tcW w:w="710" w:type="dxa"/>
          </w:tcPr>
          <w:p w:rsidR="005E4768" w:rsidRDefault="005E4768">
            <w:pPr>
              <w:pStyle w:val="ConsPlusNormal"/>
            </w:pPr>
          </w:p>
        </w:tc>
        <w:tc>
          <w:tcPr>
            <w:tcW w:w="850" w:type="dxa"/>
          </w:tcPr>
          <w:p w:rsidR="005E4768" w:rsidRDefault="005E4768">
            <w:pPr>
              <w:pStyle w:val="ConsPlusNormal"/>
            </w:pPr>
          </w:p>
        </w:tc>
        <w:tc>
          <w:tcPr>
            <w:tcW w:w="427" w:type="dxa"/>
          </w:tcPr>
          <w:p w:rsidR="005E4768" w:rsidRDefault="005E4768">
            <w:pPr>
              <w:pStyle w:val="ConsPlusNormal"/>
            </w:pPr>
          </w:p>
        </w:tc>
        <w:tc>
          <w:tcPr>
            <w:tcW w:w="686" w:type="dxa"/>
          </w:tcPr>
          <w:p w:rsidR="005E4768" w:rsidRDefault="005E4768">
            <w:pPr>
              <w:pStyle w:val="ConsPlusNormal"/>
            </w:pPr>
          </w:p>
        </w:tc>
        <w:tc>
          <w:tcPr>
            <w:tcW w:w="763" w:type="dxa"/>
          </w:tcPr>
          <w:p w:rsidR="005E4768" w:rsidRDefault="005E4768">
            <w:pPr>
              <w:pStyle w:val="ConsPlusNormal"/>
            </w:pPr>
          </w:p>
        </w:tc>
      </w:tr>
      <w:tr w:rsidR="005E4768">
        <w:tc>
          <w:tcPr>
            <w:tcW w:w="734" w:type="dxa"/>
          </w:tcPr>
          <w:p w:rsidR="005E4768" w:rsidRDefault="005E476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454" w:type="dxa"/>
          </w:tcPr>
          <w:p w:rsidR="005E4768" w:rsidRDefault="005E476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48" w:type="dxa"/>
          </w:tcPr>
          <w:p w:rsidR="005E4768" w:rsidRDefault="005E476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19" w:type="dxa"/>
          </w:tcPr>
          <w:p w:rsidR="005E4768" w:rsidRDefault="005E476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504" w:type="dxa"/>
          </w:tcPr>
          <w:p w:rsidR="005E4768" w:rsidRDefault="005E476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787" w:type="dxa"/>
          </w:tcPr>
          <w:p w:rsidR="005E4768" w:rsidRDefault="005E476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427" w:type="dxa"/>
          </w:tcPr>
          <w:p w:rsidR="005E4768" w:rsidRDefault="005E476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94" w:type="dxa"/>
          </w:tcPr>
          <w:p w:rsidR="005E4768" w:rsidRDefault="005E476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1" w:type="dxa"/>
          </w:tcPr>
          <w:p w:rsidR="005E4768" w:rsidRDefault="005E476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480" w:type="dxa"/>
          </w:tcPr>
          <w:p w:rsidR="005E4768" w:rsidRDefault="005E476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763" w:type="dxa"/>
          </w:tcPr>
          <w:p w:rsidR="005E4768" w:rsidRDefault="005E476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00" w:type="dxa"/>
          </w:tcPr>
          <w:p w:rsidR="005E4768" w:rsidRDefault="005E476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528" w:type="dxa"/>
          </w:tcPr>
          <w:p w:rsidR="005E4768" w:rsidRDefault="005E476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05" w:type="dxa"/>
          </w:tcPr>
          <w:p w:rsidR="005E4768" w:rsidRDefault="005E476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566" w:type="dxa"/>
          </w:tcPr>
          <w:p w:rsidR="005E4768" w:rsidRDefault="005E476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427" w:type="dxa"/>
          </w:tcPr>
          <w:p w:rsidR="005E4768" w:rsidRDefault="005E476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794" w:type="dxa"/>
          </w:tcPr>
          <w:p w:rsidR="005E4768" w:rsidRDefault="005E4768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907" w:type="dxa"/>
          </w:tcPr>
          <w:p w:rsidR="005E4768" w:rsidRDefault="005E4768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422" w:type="dxa"/>
          </w:tcPr>
          <w:p w:rsidR="005E4768" w:rsidRDefault="005E4768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710" w:type="dxa"/>
          </w:tcPr>
          <w:p w:rsidR="005E4768" w:rsidRDefault="005E4768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710" w:type="dxa"/>
          </w:tcPr>
          <w:p w:rsidR="005E4768" w:rsidRDefault="005E4768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850" w:type="dxa"/>
          </w:tcPr>
          <w:p w:rsidR="005E4768" w:rsidRDefault="005E4768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427" w:type="dxa"/>
          </w:tcPr>
          <w:p w:rsidR="005E4768" w:rsidRDefault="005E476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686" w:type="dxa"/>
          </w:tcPr>
          <w:p w:rsidR="005E4768" w:rsidRDefault="005E4768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763" w:type="dxa"/>
          </w:tcPr>
          <w:p w:rsidR="005E4768" w:rsidRDefault="005E4768">
            <w:pPr>
              <w:pStyle w:val="ConsPlusNormal"/>
              <w:jc w:val="center"/>
            </w:pPr>
            <w:r>
              <w:t>52</w:t>
            </w:r>
          </w:p>
        </w:tc>
      </w:tr>
      <w:tr w:rsidR="005E4768">
        <w:tc>
          <w:tcPr>
            <w:tcW w:w="734" w:type="dxa"/>
          </w:tcPr>
          <w:p w:rsidR="005E4768" w:rsidRDefault="005E4768">
            <w:pPr>
              <w:pStyle w:val="ConsPlusNormal"/>
            </w:pPr>
          </w:p>
        </w:tc>
        <w:tc>
          <w:tcPr>
            <w:tcW w:w="454" w:type="dxa"/>
          </w:tcPr>
          <w:p w:rsidR="005E4768" w:rsidRDefault="005E4768">
            <w:pPr>
              <w:pStyle w:val="ConsPlusNormal"/>
            </w:pPr>
          </w:p>
        </w:tc>
        <w:tc>
          <w:tcPr>
            <w:tcW w:w="648" w:type="dxa"/>
          </w:tcPr>
          <w:p w:rsidR="005E4768" w:rsidRDefault="005E4768">
            <w:pPr>
              <w:pStyle w:val="ConsPlusNormal"/>
            </w:pPr>
          </w:p>
        </w:tc>
        <w:tc>
          <w:tcPr>
            <w:tcW w:w="619" w:type="dxa"/>
          </w:tcPr>
          <w:p w:rsidR="005E4768" w:rsidRDefault="005E4768">
            <w:pPr>
              <w:pStyle w:val="ConsPlusNormal"/>
            </w:pPr>
          </w:p>
        </w:tc>
        <w:tc>
          <w:tcPr>
            <w:tcW w:w="504" w:type="dxa"/>
          </w:tcPr>
          <w:p w:rsidR="005E4768" w:rsidRDefault="005E4768">
            <w:pPr>
              <w:pStyle w:val="ConsPlusNormal"/>
            </w:pPr>
          </w:p>
        </w:tc>
        <w:tc>
          <w:tcPr>
            <w:tcW w:w="787" w:type="dxa"/>
          </w:tcPr>
          <w:p w:rsidR="005E4768" w:rsidRDefault="005E4768">
            <w:pPr>
              <w:pStyle w:val="ConsPlusNormal"/>
            </w:pPr>
          </w:p>
        </w:tc>
        <w:tc>
          <w:tcPr>
            <w:tcW w:w="427" w:type="dxa"/>
          </w:tcPr>
          <w:p w:rsidR="005E4768" w:rsidRDefault="005E4768">
            <w:pPr>
              <w:pStyle w:val="ConsPlusNormal"/>
            </w:pPr>
          </w:p>
        </w:tc>
        <w:tc>
          <w:tcPr>
            <w:tcW w:w="794" w:type="dxa"/>
          </w:tcPr>
          <w:p w:rsidR="005E4768" w:rsidRDefault="005E4768">
            <w:pPr>
              <w:pStyle w:val="ConsPlusNormal"/>
            </w:pPr>
          </w:p>
        </w:tc>
        <w:tc>
          <w:tcPr>
            <w:tcW w:w="691" w:type="dxa"/>
          </w:tcPr>
          <w:p w:rsidR="005E4768" w:rsidRDefault="005E4768">
            <w:pPr>
              <w:pStyle w:val="ConsPlusNormal"/>
            </w:pPr>
          </w:p>
        </w:tc>
        <w:tc>
          <w:tcPr>
            <w:tcW w:w="480" w:type="dxa"/>
          </w:tcPr>
          <w:p w:rsidR="005E4768" w:rsidRDefault="005E4768">
            <w:pPr>
              <w:pStyle w:val="ConsPlusNormal"/>
            </w:pPr>
          </w:p>
        </w:tc>
        <w:tc>
          <w:tcPr>
            <w:tcW w:w="763" w:type="dxa"/>
          </w:tcPr>
          <w:p w:rsidR="005E4768" w:rsidRDefault="005E4768">
            <w:pPr>
              <w:pStyle w:val="ConsPlusNormal"/>
            </w:pPr>
          </w:p>
        </w:tc>
        <w:tc>
          <w:tcPr>
            <w:tcW w:w="600" w:type="dxa"/>
          </w:tcPr>
          <w:p w:rsidR="005E4768" w:rsidRDefault="005E4768">
            <w:pPr>
              <w:pStyle w:val="ConsPlusNormal"/>
            </w:pPr>
          </w:p>
        </w:tc>
        <w:tc>
          <w:tcPr>
            <w:tcW w:w="528" w:type="dxa"/>
          </w:tcPr>
          <w:p w:rsidR="005E4768" w:rsidRDefault="005E4768">
            <w:pPr>
              <w:pStyle w:val="ConsPlusNormal"/>
            </w:pPr>
          </w:p>
        </w:tc>
        <w:tc>
          <w:tcPr>
            <w:tcW w:w="605" w:type="dxa"/>
          </w:tcPr>
          <w:p w:rsidR="005E4768" w:rsidRDefault="005E4768">
            <w:pPr>
              <w:pStyle w:val="ConsPlusNormal"/>
            </w:pPr>
          </w:p>
        </w:tc>
        <w:tc>
          <w:tcPr>
            <w:tcW w:w="566" w:type="dxa"/>
          </w:tcPr>
          <w:p w:rsidR="005E4768" w:rsidRDefault="005E4768">
            <w:pPr>
              <w:pStyle w:val="ConsPlusNormal"/>
            </w:pPr>
          </w:p>
        </w:tc>
        <w:tc>
          <w:tcPr>
            <w:tcW w:w="427" w:type="dxa"/>
          </w:tcPr>
          <w:p w:rsidR="005E4768" w:rsidRDefault="005E4768">
            <w:pPr>
              <w:pStyle w:val="ConsPlusNormal"/>
            </w:pPr>
          </w:p>
        </w:tc>
        <w:tc>
          <w:tcPr>
            <w:tcW w:w="794" w:type="dxa"/>
          </w:tcPr>
          <w:p w:rsidR="005E4768" w:rsidRDefault="005E4768">
            <w:pPr>
              <w:pStyle w:val="ConsPlusNormal"/>
            </w:pPr>
          </w:p>
        </w:tc>
        <w:tc>
          <w:tcPr>
            <w:tcW w:w="907" w:type="dxa"/>
          </w:tcPr>
          <w:p w:rsidR="005E4768" w:rsidRDefault="005E4768">
            <w:pPr>
              <w:pStyle w:val="ConsPlusNormal"/>
            </w:pPr>
          </w:p>
        </w:tc>
        <w:tc>
          <w:tcPr>
            <w:tcW w:w="422" w:type="dxa"/>
          </w:tcPr>
          <w:p w:rsidR="005E4768" w:rsidRDefault="005E4768">
            <w:pPr>
              <w:pStyle w:val="ConsPlusNormal"/>
            </w:pPr>
          </w:p>
        </w:tc>
        <w:tc>
          <w:tcPr>
            <w:tcW w:w="710" w:type="dxa"/>
          </w:tcPr>
          <w:p w:rsidR="005E4768" w:rsidRDefault="005E4768">
            <w:pPr>
              <w:pStyle w:val="ConsPlusNormal"/>
            </w:pPr>
          </w:p>
        </w:tc>
        <w:tc>
          <w:tcPr>
            <w:tcW w:w="710" w:type="dxa"/>
          </w:tcPr>
          <w:p w:rsidR="005E4768" w:rsidRDefault="005E4768">
            <w:pPr>
              <w:pStyle w:val="ConsPlusNormal"/>
            </w:pPr>
          </w:p>
        </w:tc>
        <w:tc>
          <w:tcPr>
            <w:tcW w:w="850" w:type="dxa"/>
          </w:tcPr>
          <w:p w:rsidR="005E4768" w:rsidRDefault="005E4768">
            <w:pPr>
              <w:pStyle w:val="ConsPlusNormal"/>
            </w:pPr>
          </w:p>
        </w:tc>
        <w:tc>
          <w:tcPr>
            <w:tcW w:w="427" w:type="dxa"/>
          </w:tcPr>
          <w:p w:rsidR="005E4768" w:rsidRDefault="005E4768">
            <w:pPr>
              <w:pStyle w:val="ConsPlusNormal"/>
            </w:pPr>
          </w:p>
        </w:tc>
        <w:tc>
          <w:tcPr>
            <w:tcW w:w="686" w:type="dxa"/>
          </w:tcPr>
          <w:p w:rsidR="005E4768" w:rsidRDefault="005E4768">
            <w:pPr>
              <w:pStyle w:val="ConsPlusNormal"/>
            </w:pPr>
          </w:p>
        </w:tc>
        <w:tc>
          <w:tcPr>
            <w:tcW w:w="763" w:type="dxa"/>
          </w:tcPr>
          <w:p w:rsidR="005E4768" w:rsidRDefault="005E4768">
            <w:pPr>
              <w:pStyle w:val="ConsPlusNormal"/>
            </w:pPr>
          </w:p>
        </w:tc>
      </w:tr>
    </w:tbl>
    <w:p w:rsidR="005E4768" w:rsidRDefault="005E4768">
      <w:pPr>
        <w:pStyle w:val="ConsPlusNormal"/>
        <w:sectPr w:rsidR="005E4768" w:rsidSect="005E4768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ind w:firstLine="540"/>
        <w:jc w:val="both"/>
      </w:pPr>
      <w:r>
        <w:t>--------------------------------</w:t>
      </w:r>
    </w:p>
    <w:p w:rsidR="005E4768" w:rsidRDefault="005E4768">
      <w:pPr>
        <w:pStyle w:val="ConsPlusNormal"/>
        <w:spacing w:before="220"/>
        <w:ind w:firstLine="540"/>
        <w:jc w:val="both"/>
      </w:pPr>
      <w:bookmarkStart w:id="3" w:name="P340"/>
      <w:bookmarkEnd w:id="3"/>
      <w:r>
        <w:t>&lt;1&gt; В отношении муниципального имущества субъектом Российской Федерации представляется сводная информация по всем муниципальным образованиям, находящимся на территории субъекта Российской Федерации, в отдельной таблице.</w:t>
      </w:r>
    </w:p>
    <w:p w:rsidR="005E4768" w:rsidRDefault="005E4768">
      <w:pPr>
        <w:pStyle w:val="ConsPlusNormal"/>
        <w:spacing w:before="220"/>
        <w:ind w:firstLine="540"/>
        <w:jc w:val="both"/>
      </w:pPr>
      <w:bookmarkStart w:id="4" w:name="P341"/>
      <w:bookmarkEnd w:id="4"/>
      <w:r>
        <w:t>&lt;2&gt; Реквизиты программ приватизации муниципального имущества не указываются.</w:t>
      </w:r>
    </w:p>
    <w:p w:rsidR="005E4768" w:rsidRDefault="005E4768">
      <w:pPr>
        <w:pStyle w:val="ConsPlusNormal"/>
        <w:spacing w:before="220"/>
        <w:ind w:firstLine="540"/>
        <w:jc w:val="both"/>
      </w:pPr>
      <w:bookmarkStart w:id="5" w:name="P342"/>
      <w:bookmarkEnd w:id="5"/>
      <w:r>
        <w:t>&lt;3&gt; В отчетах об итогах исполнения прогнозных планов (программ) приватизации государственного и муниципального имущества за 2024 год также учитываются количество и суммы цен продажи государственного и муниципального имущества в 2024 году без объявления цены.</w:t>
      </w:r>
    </w:p>
    <w:p w:rsidR="005E4768" w:rsidRDefault="005E4768">
      <w:pPr>
        <w:pStyle w:val="ConsPlusNormal"/>
        <w:spacing w:before="220"/>
        <w:ind w:firstLine="540"/>
        <w:jc w:val="both"/>
      </w:pPr>
      <w:bookmarkStart w:id="6" w:name="P343"/>
      <w:bookmarkEnd w:id="6"/>
      <w:r>
        <w:t>&lt;4&gt; Указывается с учетом налога на добавленную стоимость.</w:t>
      </w:r>
    </w:p>
    <w:p w:rsidR="005E4768" w:rsidRDefault="005E4768">
      <w:pPr>
        <w:pStyle w:val="ConsPlusNormal"/>
        <w:spacing w:before="220"/>
        <w:ind w:firstLine="540"/>
        <w:jc w:val="both"/>
      </w:pPr>
      <w:bookmarkStart w:id="7" w:name="P344"/>
      <w:bookmarkEnd w:id="7"/>
      <w:r>
        <w:t>&lt;5&gt; В отношении муниципального имущества не заполняется.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right"/>
        <w:outlineLvl w:val="1"/>
      </w:pPr>
      <w:r>
        <w:t>Приложение N 2</w:t>
      </w:r>
    </w:p>
    <w:p w:rsidR="005E4768" w:rsidRDefault="005E4768">
      <w:pPr>
        <w:pStyle w:val="ConsPlusNormal"/>
        <w:jc w:val="right"/>
      </w:pPr>
      <w:r>
        <w:t>к Правилам разработки прогнозных</w:t>
      </w:r>
    </w:p>
    <w:p w:rsidR="005E4768" w:rsidRDefault="005E4768">
      <w:pPr>
        <w:pStyle w:val="ConsPlusNormal"/>
        <w:jc w:val="right"/>
      </w:pPr>
      <w:r>
        <w:t>планов (программ) приватизации</w:t>
      </w:r>
    </w:p>
    <w:p w:rsidR="005E4768" w:rsidRDefault="005E4768">
      <w:pPr>
        <w:pStyle w:val="ConsPlusNormal"/>
        <w:jc w:val="right"/>
      </w:pPr>
      <w:r>
        <w:t>государственного и муниципального</w:t>
      </w:r>
    </w:p>
    <w:p w:rsidR="005E4768" w:rsidRDefault="005E4768">
      <w:pPr>
        <w:pStyle w:val="ConsPlusNormal"/>
        <w:jc w:val="right"/>
      </w:pPr>
      <w:r>
        <w:t>имущества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right"/>
      </w:pPr>
      <w:r>
        <w:t>(форма)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nformat"/>
        <w:jc w:val="both"/>
      </w:pPr>
      <w:bookmarkStart w:id="8" w:name="P358"/>
      <w:bookmarkEnd w:id="8"/>
      <w:r>
        <w:t xml:space="preserve">                                ПРЕДЛОЖЕНИЕ</w:t>
      </w:r>
    </w:p>
    <w:p w:rsidR="005E4768" w:rsidRDefault="005E4768">
      <w:pPr>
        <w:pStyle w:val="ConsPlusNonformat"/>
        <w:jc w:val="both"/>
      </w:pPr>
      <w:r>
        <w:t xml:space="preserve">          об исключении федерального государственного унитарного</w:t>
      </w:r>
    </w:p>
    <w:p w:rsidR="005E4768" w:rsidRDefault="005E4768">
      <w:pPr>
        <w:pStyle w:val="ConsPlusNonformat"/>
        <w:jc w:val="both"/>
      </w:pPr>
      <w:r>
        <w:t xml:space="preserve">           предприятия из проекта прогнозного плана (программы)</w:t>
      </w:r>
    </w:p>
    <w:p w:rsidR="005E4768" w:rsidRDefault="005E4768">
      <w:pPr>
        <w:pStyle w:val="ConsPlusNonformat"/>
        <w:jc w:val="both"/>
      </w:pPr>
      <w:r>
        <w:t xml:space="preserve">          приватизации федерального имущества (прогнозного плана</w:t>
      </w:r>
    </w:p>
    <w:p w:rsidR="005E4768" w:rsidRDefault="005E4768">
      <w:pPr>
        <w:pStyle w:val="ConsPlusNonformat"/>
        <w:jc w:val="both"/>
      </w:pPr>
      <w:r>
        <w:t xml:space="preserve">             (программы) приватизации федерального имущества)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>___________________________________________________________________________</w:t>
      </w:r>
    </w:p>
    <w:p w:rsidR="005E4768" w:rsidRDefault="005E4768">
      <w:pPr>
        <w:pStyle w:val="ConsPlusNonformat"/>
        <w:jc w:val="both"/>
      </w:pPr>
      <w:r>
        <w:t xml:space="preserve">                     (полное наименование предприятия)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 xml:space="preserve">        I. Характеристика федерального государственного унитарного</w:t>
      </w:r>
    </w:p>
    <w:p w:rsidR="005E4768" w:rsidRDefault="005E4768">
      <w:pPr>
        <w:pStyle w:val="ConsPlusNonformat"/>
        <w:jc w:val="both"/>
      </w:pPr>
      <w:r>
        <w:t xml:space="preserve">         предприятия и результатов его хозяйственной деятельности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 xml:space="preserve">1.  </w:t>
      </w:r>
      <w:proofErr w:type="gramStart"/>
      <w:r>
        <w:t>Федеральный  орган</w:t>
      </w:r>
      <w:proofErr w:type="gramEnd"/>
      <w:r>
        <w:t xml:space="preserve">  исполнительной власти, в ведении которого находится</w:t>
      </w:r>
    </w:p>
    <w:p w:rsidR="005E4768" w:rsidRDefault="005E4768">
      <w:pPr>
        <w:pStyle w:val="ConsPlusNonformat"/>
        <w:jc w:val="both"/>
      </w:pPr>
      <w:r>
        <w:t>предприятие _______________________________________________________________</w:t>
      </w:r>
    </w:p>
    <w:p w:rsidR="005E4768" w:rsidRDefault="005E4768">
      <w:pPr>
        <w:pStyle w:val="ConsPlusNonformat"/>
        <w:jc w:val="both"/>
      </w:pPr>
      <w:r>
        <w:t>2. Сокращенное наименование предприятия ___________________________________</w:t>
      </w:r>
    </w:p>
    <w:p w:rsidR="005E4768" w:rsidRDefault="005E4768">
      <w:pPr>
        <w:pStyle w:val="ConsPlusNonformat"/>
        <w:jc w:val="both"/>
      </w:pPr>
      <w:r>
        <w:t>3. ИНН ____________________________________________________________________</w:t>
      </w:r>
    </w:p>
    <w:p w:rsidR="005E4768" w:rsidRDefault="005E4768">
      <w:pPr>
        <w:pStyle w:val="ConsPlusNonformat"/>
        <w:jc w:val="both"/>
      </w:pPr>
      <w:r>
        <w:t>4. Код ОКПО _______________________________________________________________</w:t>
      </w:r>
    </w:p>
    <w:p w:rsidR="005E4768" w:rsidRDefault="005E4768">
      <w:pPr>
        <w:pStyle w:val="ConsPlusNonformat"/>
        <w:jc w:val="both"/>
      </w:pPr>
      <w:r>
        <w:t>5. Место нахождения _______________________________________________________</w:t>
      </w:r>
    </w:p>
    <w:p w:rsidR="005E4768" w:rsidRDefault="005E4768">
      <w:pPr>
        <w:pStyle w:val="ConsPlusNonformat"/>
        <w:jc w:val="both"/>
      </w:pPr>
      <w:r>
        <w:t>6. Сведения о государственной регистрации:</w:t>
      </w:r>
    </w:p>
    <w:p w:rsidR="005E4768" w:rsidRDefault="005E4768">
      <w:pPr>
        <w:pStyle w:val="ConsPlusNonformat"/>
        <w:jc w:val="both"/>
      </w:pPr>
      <w:r>
        <w:t>наименование регистрирующего органа _______________________________________</w:t>
      </w:r>
    </w:p>
    <w:p w:rsidR="005E4768" w:rsidRDefault="005E4768">
      <w:pPr>
        <w:pStyle w:val="ConsPlusNonformat"/>
        <w:jc w:val="both"/>
      </w:pPr>
      <w:r>
        <w:t>дата регистрации __________________________________________________________</w:t>
      </w:r>
    </w:p>
    <w:p w:rsidR="005E4768" w:rsidRDefault="005E4768">
      <w:pPr>
        <w:pStyle w:val="ConsPlusNonformat"/>
        <w:jc w:val="both"/>
      </w:pPr>
      <w:r>
        <w:t>регистрационный номер _____________________________________________________</w:t>
      </w:r>
    </w:p>
    <w:p w:rsidR="005E4768" w:rsidRDefault="005E4768">
      <w:pPr>
        <w:pStyle w:val="ConsPlusNonformat"/>
        <w:jc w:val="both"/>
      </w:pPr>
      <w:r>
        <w:t>7. Сведения об учете в реестре федерального имущества:</w:t>
      </w:r>
    </w:p>
    <w:p w:rsidR="005E4768" w:rsidRDefault="005E4768">
      <w:pPr>
        <w:pStyle w:val="ConsPlusNonformat"/>
        <w:jc w:val="both"/>
      </w:pPr>
      <w:r>
        <w:t>дата выдачи свидетельства _________________________________________________</w:t>
      </w:r>
    </w:p>
    <w:p w:rsidR="005E4768" w:rsidRDefault="005E4768">
      <w:pPr>
        <w:pStyle w:val="ConsPlusNonformat"/>
        <w:jc w:val="both"/>
      </w:pPr>
      <w:r>
        <w:t>реестровый номер __________________________________________________________</w:t>
      </w:r>
    </w:p>
    <w:p w:rsidR="005E4768" w:rsidRDefault="005E4768">
      <w:pPr>
        <w:pStyle w:val="ConsPlusNonformat"/>
        <w:jc w:val="both"/>
      </w:pPr>
      <w:r>
        <w:t xml:space="preserve">8. Отрасль (код </w:t>
      </w:r>
      <w:hyperlink r:id="rId57">
        <w:r>
          <w:rPr>
            <w:color w:val="0000FF"/>
          </w:rPr>
          <w:t>ОКВЭД 2</w:t>
        </w:r>
      </w:hyperlink>
      <w:r>
        <w:t>) __________________________________________________</w:t>
      </w:r>
    </w:p>
    <w:p w:rsidR="005E4768" w:rsidRDefault="005E4768">
      <w:pPr>
        <w:pStyle w:val="ConsPlusNonformat"/>
        <w:jc w:val="both"/>
      </w:pPr>
      <w:r>
        <w:t>9. Основной вид деятельности ______________________________________________</w:t>
      </w:r>
    </w:p>
    <w:p w:rsidR="005E4768" w:rsidRDefault="005E4768">
      <w:pPr>
        <w:pStyle w:val="ConsPlusNonformat"/>
        <w:jc w:val="both"/>
      </w:pPr>
      <w:r>
        <w:t>10. Стоимость основных средств на 1 января 20__ г. ___ тыс. рублей</w:t>
      </w:r>
    </w:p>
    <w:p w:rsidR="005E4768" w:rsidRDefault="005E4768">
      <w:pPr>
        <w:pStyle w:val="ConsPlusNonformat"/>
        <w:jc w:val="both"/>
      </w:pPr>
      <w:r>
        <w:t>11. Финансовые показатели предприятия за 20__ год &lt;*&gt;</w:t>
      </w:r>
    </w:p>
    <w:p w:rsidR="005E4768" w:rsidRDefault="005E4768">
      <w:pPr>
        <w:pStyle w:val="ConsPlusNormal"/>
        <w:jc w:val="both"/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95"/>
        <w:gridCol w:w="4195"/>
        <w:gridCol w:w="2438"/>
      </w:tblGrid>
      <w:tr w:rsidR="005E4768">
        <w:tc>
          <w:tcPr>
            <w:tcW w:w="9028" w:type="dxa"/>
            <w:gridSpan w:val="3"/>
            <w:tcBorders>
              <w:top w:val="nil"/>
              <w:left w:val="nil"/>
              <w:right w:val="nil"/>
            </w:tcBorders>
          </w:tcPr>
          <w:p w:rsidR="005E4768" w:rsidRDefault="005E4768">
            <w:pPr>
              <w:pStyle w:val="ConsPlusNormal"/>
              <w:jc w:val="right"/>
            </w:pPr>
            <w:r>
              <w:lastRenderedPageBreak/>
              <w:t>(тыс. рублей)</w:t>
            </w:r>
          </w:p>
        </w:tc>
      </w:tr>
      <w:tr w:rsidR="005E476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395" w:type="dxa"/>
          </w:tcPr>
          <w:p w:rsidR="005E4768" w:rsidRDefault="005E4768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4195" w:type="dxa"/>
          </w:tcPr>
          <w:p w:rsidR="005E4768" w:rsidRDefault="005E4768">
            <w:pPr>
              <w:pStyle w:val="ConsPlusNormal"/>
              <w:jc w:val="center"/>
            </w:pPr>
            <w:r>
              <w:t>Утвержденный в составе программы деятельности</w:t>
            </w:r>
          </w:p>
        </w:tc>
        <w:tc>
          <w:tcPr>
            <w:tcW w:w="2438" w:type="dxa"/>
          </w:tcPr>
          <w:p w:rsidR="005E4768" w:rsidRDefault="005E4768">
            <w:pPr>
              <w:pStyle w:val="ConsPlusNormal"/>
              <w:jc w:val="center"/>
            </w:pPr>
            <w:r>
              <w:t>Фактически достигнутый</w:t>
            </w:r>
          </w:p>
        </w:tc>
      </w:tr>
      <w:tr w:rsidR="005E476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395" w:type="dxa"/>
          </w:tcPr>
          <w:p w:rsidR="005E4768" w:rsidRDefault="005E4768">
            <w:pPr>
              <w:pStyle w:val="ConsPlusNormal"/>
            </w:pPr>
          </w:p>
        </w:tc>
        <w:tc>
          <w:tcPr>
            <w:tcW w:w="4195" w:type="dxa"/>
          </w:tcPr>
          <w:p w:rsidR="005E4768" w:rsidRDefault="005E4768">
            <w:pPr>
              <w:pStyle w:val="ConsPlusNormal"/>
            </w:pPr>
          </w:p>
        </w:tc>
        <w:tc>
          <w:tcPr>
            <w:tcW w:w="2438" w:type="dxa"/>
          </w:tcPr>
          <w:p w:rsidR="005E4768" w:rsidRDefault="005E4768">
            <w:pPr>
              <w:pStyle w:val="ConsPlusNormal"/>
            </w:pPr>
          </w:p>
        </w:tc>
      </w:tr>
      <w:tr w:rsidR="005E4768">
        <w:tc>
          <w:tcPr>
            <w:tcW w:w="9028" w:type="dxa"/>
            <w:gridSpan w:val="3"/>
            <w:tcBorders>
              <w:left w:val="nil"/>
              <w:right w:val="nil"/>
            </w:tcBorders>
          </w:tcPr>
          <w:p w:rsidR="005E4768" w:rsidRDefault="005E4768">
            <w:pPr>
              <w:pStyle w:val="ConsPlusNormal"/>
              <w:jc w:val="both"/>
            </w:pPr>
            <w:r>
              <w:t>1. Выручка (нетто) от продажи продукции (товаров, работ, услуг) (за вычетом налога на добавленную стоимость, акцизов и других обязательных платежей)</w:t>
            </w:r>
          </w:p>
          <w:p w:rsidR="005E4768" w:rsidRDefault="005E4768">
            <w:pPr>
              <w:pStyle w:val="ConsPlusNormal"/>
            </w:pPr>
            <w:r>
              <w:t>2. Чистая прибыль (убыток)</w:t>
            </w:r>
          </w:p>
          <w:p w:rsidR="005E4768" w:rsidRDefault="005E4768">
            <w:pPr>
              <w:pStyle w:val="ConsPlusNormal"/>
            </w:pPr>
            <w:r>
              <w:t>3. Чистые активы</w:t>
            </w:r>
          </w:p>
          <w:p w:rsidR="005E4768" w:rsidRDefault="005E4768">
            <w:pPr>
              <w:pStyle w:val="ConsPlusNormal"/>
            </w:pPr>
            <w:r>
              <w:t>4. Часть прибыли, перечисленная в федеральный бюджет</w:t>
            </w:r>
          </w:p>
        </w:tc>
      </w:tr>
    </w:tbl>
    <w:p w:rsidR="005E4768" w:rsidRDefault="005E4768">
      <w:pPr>
        <w:pStyle w:val="ConsPlusNormal"/>
        <w:jc w:val="both"/>
      </w:pPr>
    </w:p>
    <w:p w:rsidR="005E4768" w:rsidRDefault="005E4768">
      <w:pPr>
        <w:pStyle w:val="ConsPlusNonformat"/>
        <w:jc w:val="both"/>
      </w:pPr>
      <w:r>
        <w:t xml:space="preserve">         II. Обоснование федеральным органом исполнительной власти</w:t>
      </w:r>
    </w:p>
    <w:p w:rsidR="005E4768" w:rsidRDefault="005E4768">
      <w:pPr>
        <w:pStyle w:val="ConsPlusNonformat"/>
        <w:jc w:val="both"/>
      </w:pPr>
      <w:r>
        <w:t xml:space="preserve">       нецелесообразности приватизации федерального государственного</w:t>
      </w:r>
    </w:p>
    <w:p w:rsidR="005E4768" w:rsidRDefault="005E4768">
      <w:pPr>
        <w:pStyle w:val="ConsPlusNonformat"/>
        <w:jc w:val="both"/>
      </w:pPr>
      <w:r>
        <w:t xml:space="preserve">                        унитарного предприятия &lt;**&gt;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>Приватизация федерального государственного унитарного предприятия</w:t>
      </w:r>
    </w:p>
    <w:p w:rsidR="005E4768" w:rsidRDefault="005E4768">
      <w:pPr>
        <w:pStyle w:val="ConsPlusNonformat"/>
        <w:jc w:val="both"/>
      </w:pPr>
      <w:r>
        <w:t>___________________________________________________________________________</w:t>
      </w:r>
    </w:p>
    <w:p w:rsidR="005E4768" w:rsidRDefault="005E4768">
      <w:pPr>
        <w:pStyle w:val="ConsPlusNonformat"/>
        <w:jc w:val="both"/>
      </w:pPr>
      <w:r>
        <w:t xml:space="preserve">                     (полное наименование предприятия)</w:t>
      </w:r>
    </w:p>
    <w:p w:rsidR="005E4768" w:rsidRDefault="005E4768">
      <w:pPr>
        <w:pStyle w:val="ConsPlusNonformat"/>
        <w:jc w:val="both"/>
      </w:pPr>
      <w:r>
        <w:t>нецелесообразна, поскольку ________________________________________________</w:t>
      </w:r>
    </w:p>
    <w:p w:rsidR="005E4768" w:rsidRDefault="005E4768">
      <w:pPr>
        <w:pStyle w:val="ConsPlusNonformat"/>
        <w:jc w:val="both"/>
      </w:pPr>
      <w:r>
        <w:t>___________________________________________________________________________</w:t>
      </w:r>
    </w:p>
    <w:p w:rsidR="005E4768" w:rsidRDefault="005E4768">
      <w:pPr>
        <w:pStyle w:val="ConsPlusNonformat"/>
        <w:jc w:val="both"/>
      </w:pPr>
      <w:r>
        <w:t>___________________________________________________________________________</w:t>
      </w:r>
    </w:p>
    <w:p w:rsidR="005E4768" w:rsidRDefault="005E4768">
      <w:pPr>
        <w:pStyle w:val="ConsPlusNonformat"/>
        <w:jc w:val="both"/>
      </w:pPr>
      <w:r>
        <w:t>___________________________________________________________________________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>Руководитель (заместитель руководителя)</w:t>
      </w:r>
    </w:p>
    <w:p w:rsidR="005E4768" w:rsidRDefault="005E4768">
      <w:pPr>
        <w:pStyle w:val="ConsPlusNonformat"/>
        <w:jc w:val="both"/>
      </w:pPr>
      <w:r>
        <w:t>федерального органа исполнительной власти _________________________________</w:t>
      </w:r>
    </w:p>
    <w:p w:rsidR="005E4768" w:rsidRDefault="005E4768">
      <w:pPr>
        <w:pStyle w:val="ConsPlusNonformat"/>
        <w:jc w:val="both"/>
      </w:pPr>
      <w:r>
        <w:t xml:space="preserve">                                                     (подпись)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ind w:firstLine="540"/>
        <w:jc w:val="both"/>
      </w:pPr>
      <w:r>
        <w:t>--------------------------------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&lt;*&gt; Заполняется на основании данных утвержденной программы деятельности и бухгалтерской отчетности.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&lt;**&gt; Приводится в развернутой форме с указанием необходимости осуществления предприятием хозяйственной деятельности в форме федерального государственного унитарного предприятия: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принято решение Президента Российской Федерации и (или) Правительства Российской Федерации о сохранении предприятия в форме федерального государственного унитарного предприятия (указать соответствующее решение);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цели и основные виды (предмет) деятельности федерального государственного унитарного предприятия, определенные в его уставе (указать), могут быть реализованы именно организацией, функционирующей в форме федерального государственного унитарного предприятия;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приватизация предприятия требует проведения предварительных реорганизационных процедур.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При необходимости приводятся иные обоснования.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right"/>
        <w:outlineLvl w:val="1"/>
      </w:pPr>
      <w:r>
        <w:t>Приложение N 3</w:t>
      </w:r>
    </w:p>
    <w:p w:rsidR="005E4768" w:rsidRDefault="005E4768">
      <w:pPr>
        <w:pStyle w:val="ConsPlusNormal"/>
        <w:jc w:val="right"/>
      </w:pPr>
      <w:r>
        <w:t>к Правилам разработки прогнозных</w:t>
      </w:r>
    </w:p>
    <w:p w:rsidR="005E4768" w:rsidRDefault="005E4768">
      <w:pPr>
        <w:pStyle w:val="ConsPlusNormal"/>
        <w:jc w:val="right"/>
      </w:pPr>
      <w:r>
        <w:lastRenderedPageBreak/>
        <w:t>планов (программ) приватизации</w:t>
      </w:r>
    </w:p>
    <w:p w:rsidR="005E4768" w:rsidRDefault="005E4768">
      <w:pPr>
        <w:pStyle w:val="ConsPlusNormal"/>
        <w:jc w:val="right"/>
      </w:pPr>
      <w:r>
        <w:t>государственного и муниципального</w:t>
      </w:r>
    </w:p>
    <w:p w:rsidR="005E4768" w:rsidRDefault="005E4768">
      <w:pPr>
        <w:pStyle w:val="ConsPlusNormal"/>
        <w:jc w:val="right"/>
      </w:pPr>
      <w:r>
        <w:t>имущества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right"/>
      </w:pPr>
      <w:r>
        <w:t>(форма)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nformat"/>
        <w:jc w:val="both"/>
      </w:pPr>
      <w:bookmarkStart w:id="9" w:name="P436"/>
      <w:bookmarkEnd w:id="9"/>
      <w:r>
        <w:t xml:space="preserve">                                ПРЕДЛОЖЕНИЕ</w:t>
      </w:r>
    </w:p>
    <w:p w:rsidR="005E4768" w:rsidRDefault="005E4768">
      <w:pPr>
        <w:pStyle w:val="ConsPlusNonformat"/>
        <w:jc w:val="both"/>
      </w:pPr>
      <w:r>
        <w:t xml:space="preserve">        об исключении находящихся в федеральной собственности акций</w:t>
      </w:r>
    </w:p>
    <w:p w:rsidR="005E4768" w:rsidRDefault="005E4768">
      <w:pPr>
        <w:pStyle w:val="ConsPlusNonformat"/>
        <w:jc w:val="both"/>
      </w:pPr>
      <w:r>
        <w:t xml:space="preserve">      акционерного общества из проекта прогнозного плана (программы)</w:t>
      </w:r>
    </w:p>
    <w:p w:rsidR="005E4768" w:rsidRDefault="005E4768">
      <w:pPr>
        <w:pStyle w:val="ConsPlusNonformat"/>
        <w:jc w:val="both"/>
      </w:pPr>
      <w:r>
        <w:t xml:space="preserve">          приватизации федерального имущества (прогнозного плана</w:t>
      </w:r>
    </w:p>
    <w:p w:rsidR="005E4768" w:rsidRDefault="005E4768">
      <w:pPr>
        <w:pStyle w:val="ConsPlusNonformat"/>
        <w:jc w:val="both"/>
      </w:pPr>
      <w:r>
        <w:t xml:space="preserve">             (программы) приватизации федерального имущества)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>___________________________________________________________________________</w:t>
      </w:r>
    </w:p>
    <w:p w:rsidR="005E4768" w:rsidRDefault="005E4768">
      <w:pPr>
        <w:pStyle w:val="ConsPlusNonformat"/>
        <w:jc w:val="both"/>
      </w:pPr>
      <w:r>
        <w:t xml:space="preserve">                (полное наименование акционерного общества)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 xml:space="preserve">           I. Характеристика акционерного общества и результатов</w:t>
      </w:r>
    </w:p>
    <w:p w:rsidR="005E4768" w:rsidRDefault="005E4768">
      <w:pPr>
        <w:pStyle w:val="ConsPlusNonformat"/>
        <w:jc w:val="both"/>
      </w:pPr>
      <w:r>
        <w:t xml:space="preserve">                      его хозяйственной деятельности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 xml:space="preserve">1. Отрасль (код </w:t>
      </w:r>
      <w:hyperlink r:id="rId58">
        <w:r>
          <w:rPr>
            <w:color w:val="0000FF"/>
          </w:rPr>
          <w:t>ОКВЭД 2</w:t>
        </w:r>
      </w:hyperlink>
      <w:r>
        <w:t>) __________________________________________________</w:t>
      </w:r>
    </w:p>
    <w:p w:rsidR="005E4768" w:rsidRDefault="005E4768">
      <w:pPr>
        <w:pStyle w:val="ConsPlusNonformat"/>
        <w:jc w:val="both"/>
      </w:pPr>
      <w:r>
        <w:t>2. Сокращенное наименование акционерного общества _________________________</w:t>
      </w:r>
    </w:p>
    <w:p w:rsidR="005E4768" w:rsidRDefault="005E4768">
      <w:pPr>
        <w:pStyle w:val="ConsPlusNonformat"/>
        <w:jc w:val="both"/>
      </w:pPr>
      <w:r>
        <w:t>3. ИНН ____________________________________________________________________</w:t>
      </w:r>
    </w:p>
    <w:p w:rsidR="005E4768" w:rsidRDefault="005E4768">
      <w:pPr>
        <w:pStyle w:val="ConsPlusNonformat"/>
        <w:jc w:val="both"/>
      </w:pPr>
      <w:r>
        <w:t>4. Код ОКПО _______________________________________________________________</w:t>
      </w:r>
    </w:p>
    <w:p w:rsidR="005E4768" w:rsidRDefault="005E4768">
      <w:pPr>
        <w:pStyle w:val="ConsPlusNonformat"/>
        <w:jc w:val="both"/>
      </w:pPr>
      <w:r>
        <w:t>5. Место нахождения _______________________________________________________</w:t>
      </w:r>
    </w:p>
    <w:p w:rsidR="005E4768" w:rsidRDefault="005E4768">
      <w:pPr>
        <w:pStyle w:val="ConsPlusNonformat"/>
        <w:jc w:val="both"/>
      </w:pPr>
      <w:r>
        <w:t>6. Сведения о государственной регистрации:</w:t>
      </w:r>
    </w:p>
    <w:p w:rsidR="005E4768" w:rsidRDefault="005E4768">
      <w:pPr>
        <w:pStyle w:val="ConsPlusNonformat"/>
        <w:jc w:val="both"/>
      </w:pPr>
      <w:r>
        <w:t>наименование регистрирующего органа _______________________________________</w:t>
      </w:r>
    </w:p>
    <w:p w:rsidR="005E4768" w:rsidRDefault="005E4768">
      <w:pPr>
        <w:pStyle w:val="ConsPlusNonformat"/>
        <w:jc w:val="both"/>
      </w:pPr>
      <w:r>
        <w:t>дата регистрации __________________________________________________________</w:t>
      </w:r>
    </w:p>
    <w:p w:rsidR="005E4768" w:rsidRDefault="005E4768">
      <w:pPr>
        <w:pStyle w:val="ConsPlusNonformat"/>
        <w:jc w:val="both"/>
      </w:pPr>
      <w:r>
        <w:t>регистрационный номер _____________________________________________________</w:t>
      </w:r>
    </w:p>
    <w:p w:rsidR="005E4768" w:rsidRDefault="005E4768">
      <w:pPr>
        <w:pStyle w:val="ConsPlusNonformat"/>
        <w:jc w:val="both"/>
      </w:pPr>
      <w:r>
        <w:t>7. Сведения об учете в реестре федеральной собственности акций акционерного</w:t>
      </w:r>
    </w:p>
    <w:p w:rsidR="005E4768" w:rsidRDefault="005E4768">
      <w:pPr>
        <w:pStyle w:val="ConsPlusNonformat"/>
        <w:jc w:val="both"/>
      </w:pPr>
      <w:r>
        <w:t>общества в реестре федерального имущества:</w:t>
      </w:r>
    </w:p>
    <w:p w:rsidR="005E4768" w:rsidRDefault="005E4768">
      <w:pPr>
        <w:pStyle w:val="ConsPlusNonformat"/>
        <w:jc w:val="both"/>
      </w:pPr>
      <w:r>
        <w:t>дата выдачи свидетельства _________________________________________________</w:t>
      </w:r>
    </w:p>
    <w:p w:rsidR="005E4768" w:rsidRDefault="005E4768">
      <w:pPr>
        <w:pStyle w:val="ConsPlusNonformat"/>
        <w:jc w:val="both"/>
      </w:pPr>
      <w:r>
        <w:t>реестровый номер __________________________________________________________</w:t>
      </w:r>
    </w:p>
    <w:p w:rsidR="005E4768" w:rsidRDefault="005E4768">
      <w:pPr>
        <w:pStyle w:val="ConsPlusNonformat"/>
        <w:jc w:val="both"/>
      </w:pPr>
      <w:r>
        <w:t>8. Основной вид деятельности ______________________________________________</w:t>
      </w:r>
    </w:p>
    <w:p w:rsidR="005E4768" w:rsidRDefault="005E4768">
      <w:pPr>
        <w:pStyle w:val="ConsPlusNonformat"/>
        <w:jc w:val="both"/>
      </w:pPr>
      <w:r>
        <w:t>9. Величина уставного капитала на 1 января 20__ г. ___ тыс. рублей</w:t>
      </w:r>
    </w:p>
    <w:p w:rsidR="005E4768" w:rsidRDefault="005E4768">
      <w:pPr>
        <w:pStyle w:val="ConsPlusNonformat"/>
        <w:jc w:val="both"/>
      </w:pPr>
      <w:r>
        <w:t>10. Стоимость основных средств на 1 января 20__ г. ___ тыс. рублей</w:t>
      </w:r>
    </w:p>
    <w:p w:rsidR="005E4768" w:rsidRDefault="005E4768">
      <w:pPr>
        <w:pStyle w:val="ConsPlusNonformat"/>
        <w:jc w:val="both"/>
      </w:pPr>
      <w:r>
        <w:t xml:space="preserve">11.  </w:t>
      </w:r>
      <w:proofErr w:type="gramStart"/>
      <w:r>
        <w:t>Перечень  организаций,  в</w:t>
      </w:r>
      <w:proofErr w:type="gramEnd"/>
      <w:r>
        <w:t xml:space="preserve">  уставном (складочном) капитале которых доля</w:t>
      </w:r>
    </w:p>
    <w:p w:rsidR="005E4768" w:rsidRDefault="005E4768">
      <w:pPr>
        <w:pStyle w:val="ConsPlusNonformat"/>
        <w:jc w:val="both"/>
      </w:pPr>
      <w:r>
        <w:t>участия акционерного общества превышает 25 процентов на 1 января 20__ г.</w:t>
      </w:r>
    </w:p>
    <w:p w:rsidR="005E4768" w:rsidRDefault="005E4768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3058"/>
        <w:gridCol w:w="3067"/>
      </w:tblGrid>
      <w:tr w:rsidR="005E4768">
        <w:tc>
          <w:tcPr>
            <w:tcW w:w="9016" w:type="dxa"/>
            <w:gridSpan w:val="3"/>
            <w:tcBorders>
              <w:top w:val="nil"/>
              <w:left w:val="nil"/>
              <w:right w:val="nil"/>
            </w:tcBorders>
          </w:tcPr>
          <w:p w:rsidR="005E4768" w:rsidRDefault="005E4768">
            <w:pPr>
              <w:pStyle w:val="ConsPlusNormal"/>
              <w:jc w:val="right"/>
            </w:pPr>
            <w:r>
              <w:t>(тыс. рублей)</w:t>
            </w:r>
          </w:p>
        </w:tc>
      </w:tr>
      <w:tr w:rsidR="005E476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</w:tcPr>
          <w:p w:rsidR="005E4768" w:rsidRDefault="005E4768">
            <w:pPr>
              <w:pStyle w:val="ConsPlusNormal"/>
            </w:pPr>
          </w:p>
        </w:tc>
        <w:tc>
          <w:tcPr>
            <w:tcW w:w="3058" w:type="dxa"/>
          </w:tcPr>
          <w:p w:rsidR="005E4768" w:rsidRDefault="005E4768">
            <w:pPr>
              <w:pStyle w:val="ConsPlusNormal"/>
              <w:jc w:val="center"/>
            </w:pPr>
            <w:r>
              <w:t>Доля (процентов)</w:t>
            </w:r>
          </w:p>
        </w:tc>
        <w:tc>
          <w:tcPr>
            <w:tcW w:w="3067" w:type="dxa"/>
          </w:tcPr>
          <w:p w:rsidR="005E4768" w:rsidRDefault="005E4768">
            <w:pPr>
              <w:pStyle w:val="ConsPlusNormal"/>
              <w:jc w:val="center"/>
            </w:pPr>
            <w:r>
              <w:t>Стоимость (тыс. рублей)</w:t>
            </w:r>
          </w:p>
        </w:tc>
      </w:tr>
      <w:tr w:rsidR="005E476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</w:tcPr>
          <w:p w:rsidR="005E4768" w:rsidRDefault="005E4768">
            <w:pPr>
              <w:pStyle w:val="ConsPlusNormal"/>
            </w:pPr>
          </w:p>
        </w:tc>
        <w:tc>
          <w:tcPr>
            <w:tcW w:w="3058" w:type="dxa"/>
          </w:tcPr>
          <w:p w:rsidR="005E4768" w:rsidRDefault="005E4768">
            <w:pPr>
              <w:pStyle w:val="ConsPlusNormal"/>
            </w:pPr>
          </w:p>
        </w:tc>
        <w:tc>
          <w:tcPr>
            <w:tcW w:w="3067" w:type="dxa"/>
          </w:tcPr>
          <w:p w:rsidR="005E4768" w:rsidRDefault="005E4768">
            <w:pPr>
              <w:pStyle w:val="ConsPlusNormal"/>
            </w:pPr>
          </w:p>
        </w:tc>
      </w:tr>
      <w:tr w:rsidR="005E476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vAlign w:val="bottom"/>
          </w:tcPr>
          <w:p w:rsidR="005E4768" w:rsidRDefault="005E4768">
            <w:pPr>
              <w:pStyle w:val="ConsPlusNormal"/>
            </w:pPr>
            <w:r>
              <w:t>1.</w:t>
            </w:r>
          </w:p>
        </w:tc>
        <w:tc>
          <w:tcPr>
            <w:tcW w:w="3058" w:type="dxa"/>
          </w:tcPr>
          <w:p w:rsidR="005E4768" w:rsidRDefault="005E4768">
            <w:pPr>
              <w:pStyle w:val="ConsPlusNormal"/>
            </w:pPr>
          </w:p>
        </w:tc>
        <w:tc>
          <w:tcPr>
            <w:tcW w:w="3067" w:type="dxa"/>
          </w:tcPr>
          <w:p w:rsidR="005E4768" w:rsidRDefault="005E4768">
            <w:pPr>
              <w:pStyle w:val="ConsPlusNormal"/>
            </w:pPr>
          </w:p>
        </w:tc>
      </w:tr>
      <w:tr w:rsidR="005E476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vAlign w:val="bottom"/>
          </w:tcPr>
          <w:p w:rsidR="005E4768" w:rsidRDefault="005E4768">
            <w:pPr>
              <w:pStyle w:val="ConsPlusNormal"/>
            </w:pPr>
            <w:r>
              <w:t>2.</w:t>
            </w:r>
          </w:p>
        </w:tc>
        <w:tc>
          <w:tcPr>
            <w:tcW w:w="3058" w:type="dxa"/>
          </w:tcPr>
          <w:p w:rsidR="005E4768" w:rsidRDefault="005E4768">
            <w:pPr>
              <w:pStyle w:val="ConsPlusNormal"/>
            </w:pPr>
          </w:p>
        </w:tc>
        <w:tc>
          <w:tcPr>
            <w:tcW w:w="3067" w:type="dxa"/>
          </w:tcPr>
          <w:p w:rsidR="005E4768" w:rsidRDefault="005E4768">
            <w:pPr>
              <w:pStyle w:val="ConsPlusNormal"/>
            </w:pPr>
          </w:p>
        </w:tc>
      </w:tr>
      <w:tr w:rsidR="005E476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</w:tcPr>
          <w:p w:rsidR="005E4768" w:rsidRDefault="005E4768">
            <w:pPr>
              <w:pStyle w:val="ConsPlusNormal"/>
            </w:pPr>
            <w:r>
              <w:t>3.</w:t>
            </w:r>
          </w:p>
        </w:tc>
        <w:tc>
          <w:tcPr>
            <w:tcW w:w="3058" w:type="dxa"/>
          </w:tcPr>
          <w:p w:rsidR="005E4768" w:rsidRDefault="005E4768">
            <w:pPr>
              <w:pStyle w:val="ConsPlusNormal"/>
            </w:pPr>
          </w:p>
        </w:tc>
        <w:tc>
          <w:tcPr>
            <w:tcW w:w="3067" w:type="dxa"/>
          </w:tcPr>
          <w:p w:rsidR="005E4768" w:rsidRDefault="005E4768">
            <w:pPr>
              <w:pStyle w:val="ConsPlusNormal"/>
            </w:pPr>
          </w:p>
        </w:tc>
      </w:tr>
    </w:tbl>
    <w:p w:rsidR="005E4768" w:rsidRDefault="005E4768">
      <w:pPr>
        <w:pStyle w:val="ConsPlusNormal"/>
        <w:jc w:val="both"/>
      </w:pPr>
    </w:p>
    <w:p w:rsidR="005E4768" w:rsidRDefault="005E4768">
      <w:pPr>
        <w:pStyle w:val="ConsPlusNonformat"/>
        <w:jc w:val="both"/>
      </w:pPr>
      <w:r>
        <w:t>12. Реестродержатель:</w:t>
      </w:r>
    </w:p>
    <w:p w:rsidR="005E4768" w:rsidRDefault="005E4768">
      <w:pPr>
        <w:pStyle w:val="ConsPlusNonformat"/>
        <w:jc w:val="both"/>
      </w:pPr>
      <w:r>
        <w:t>наименование ______________________________________________________________</w:t>
      </w:r>
    </w:p>
    <w:p w:rsidR="005E4768" w:rsidRDefault="005E4768">
      <w:pPr>
        <w:pStyle w:val="ConsPlusNonformat"/>
        <w:jc w:val="both"/>
      </w:pPr>
      <w:r>
        <w:t>место нахождения __________________________________________________________</w:t>
      </w:r>
    </w:p>
    <w:p w:rsidR="005E4768" w:rsidRDefault="005E4768">
      <w:pPr>
        <w:pStyle w:val="ConsPlusNonformat"/>
        <w:jc w:val="both"/>
      </w:pPr>
      <w:r>
        <w:t>13. Структура уставного капитала по состоянию на 1 января 20__ г.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>1. Номинальная стоимость акции (рублей)</w:t>
      </w:r>
    </w:p>
    <w:p w:rsidR="005E4768" w:rsidRDefault="005E4768">
      <w:pPr>
        <w:pStyle w:val="ConsPlusNonformat"/>
        <w:jc w:val="both"/>
      </w:pPr>
      <w:r>
        <w:t>2. Количество размещенных акций (штук)</w:t>
      </w:r>
    </w:p>
    <w:p w:rsidR="005E4768" w:rsidRDefault="005E4768">
      <w:pPr>
        <w:pStyle w:val="ConsPlusNonformat"/>
        <w:jc w:val="both"/>
      </w:pPr>
      <w:r>
        <w:t>3. Количество акций, находящихся в федеральной собственности (штук)</w:t>
      </w:r>
    </w:p>
    <w:p w:rsidR="005E4768" w:rsidRDefault="005E4768">
      <w:pPr>
        <w:pStyle w:val="ConsPlusNonformat"/>
        <w:jc w:val="both"/>
      </w:pPr>
      <w:r>
        <w:t>4. Количество объявленных акций (штук)</w:t>
      </w:r>
    </w:p>
    <w:p w:rsidR="005E4768" w:rsidRDefault="005E4768">
      <w:pPr>
        <w:pStyle w:val="ConsPlusNonformat"/>
        <w:jc w:val="both"/>
      </w:pPr>
      <w:r>
        <w:t>___________________________________________________________________________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>14. Финансовые показатели акционерного общества за последние 2 года</w:t>
      </w:r>
    </w:p>
    <w:p w:rsidR="005E4768" w:rsidRDefault="005E4768">
      <w:pPr>
        <w:pStyle w:val="ConsPlusNormal"/>
        <w:jc w:val="both"/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3058"/>
        <w:gridCol w:w="3067"/>
      </w:tblGrid>
      <w:tr w:rsidR="005E4768">
        <w:tc>
          <w:tcPr>
            <w:tcW w:w="9016" w:type="dxa"/>
            <w:gridSpan w:val="3"/>
            <w:tcBorders>
              <w:top w:val="nil"/>
              <w:left w:val="nil"/>
              <w:right w:val="nil"/>
            </w:tcBorders>
          </w:tcPr>
          <w:p w:rsidR="005E4768" w:rsidRDefault="005E4768">
            <w:pPr>
              <w:pStyle w:val="ConsPlusNormal"/>
              <w:jc w:val="right"/>
            </w:pPr>
            <w:r>
              <w:t>(тыс. рублей)</w:t>
            </w:r>
          </w:p>
        </w:tc>
      </w:tr>
      <w:tr w:rsidR="005E476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</w:tcPr>
          <w:p w:rsidR="005E4768" w:rsidRDefault="005E4768">
            <w:pPr>
              <w:pStyle w:val="ConsPlusNormal"/>
            </w:pPr>
          </w:p>
        </w:tc>
        <w:tc>
          <w:tcPr>
            <w:tcW w:w="3058" w:type="dxa"/>
            <w:vAlign w:val="center"/>
          </w:tcPr>
          <w:p w:rsidR="005E4768" w:rsidRDefault="005E4768">
            <w:pPr>
              <w:pStyle w:val="ConsPlusNormal"/>
              <w:jc w:val="center"/>
            </w:pPr>
            <w:r>
              <w:t>20__ год</w:t>
            </w:r>
          </w:p>
        </w:tc>
        <w:tc>
          <w:tcPr>
            <w:tcW w:w="3067" w:type="dxa"/>
            <w:vAlign w:val="center"/>
          </w:tcPr>
          <w:p w:rsidR="005E4768" w:rsidRDefault="005E4768">
            <w:pPr>
              <w:pStyle w:val="ConsPlusNormal"/>
              <w:jc w:val="center"/>
            </w:pPr>
            <w:r>
              <w:t>20__ год</w:t>
            </w:r>
          </w:p>
        </w:tc>
      </w:tr>
      <w:tr w:rsidR="005E4768">
        <w:tc>
          <w:tcPr>
            <w:tcW w:w="9016" w:type="dxa"/>
            <w:gridSpan w:val="3"/>
            <w:tcBorders>
              <w:left w:val="nil"/>
              <w:right w:val="nil"/>
            </w:tcBorders>
          </w:tcPr>
          <w:p w:rsidR="005E4768" w:rsidRDefault="005E4768">
            <w:pPr>
              <w:pStyle w:val="ConsPlusNormal"/>
            </w:pPr>
            <w:r>
              <w:t>1. Выручка от продажи продукции (товаров, работ, услуг) (за вычетом налога на добавленную стоимость, акцизов и других обязательных платежей)</w:t>
            </w:r>
          </w:p>
          <w:p w:rsidR="005E4768" w:rsidRDefault="005E4768">
            <w:pPr>
              <w:pStyle w:val="ConsPlusNormal"/>
            </w:pPr>
            <w:r>
              <w:t>2. Балансовая прибыль (убыток)</w:t>
            </w:r>
          </w:p>
          <w:p w:rsidR="005E4768" w:rsidRDefault="005E4768">
            <w:pPr>
              <w:pStyle w:val="ConsPlusNormal"/>
            </w:pPr>
            <w:r>
              <w:t>3. Чистая прибыль (убыток)</w:t>
            </w:r>
          </w:p>
        </w:tc>
      </w:tr>
    </w:tbl>
    <w:p w:rsidR="005E4768" w:rsidRDefault="005E4768">
      <w:pPr>
        <w:pStyle w:val="ConsPlusNormal"/>
        <w:jc w:val="both"/>
      </w:pPr>
    </w:p>
    <w:p w:rsidR="005E4768" w:rsidRDefault="005E4768">
      <w:pPr>
        <w:pStyle w:val="ConsPlusNonformat"/>
        <w:jc w:val="both"/>
      </w:pPr>
      <w:r>
        <w:t>15. Дивиденды за последние 2 года</w:t>
      </w:r>
    </w:p>
    <w:p w:rsidR="005E4768" w:rsidRDefault="005E4768">
      <w:pPr>
        <w:pStyle w:val="ConsPlusNormal"/>
        <w:jc w:val="both"/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3058"/>
        <w:gridCol w:w="3067"/>
      </w:tblGrid>
      <w:tr w:rsidR="005E4768">
        <w:tc>
          <w:tcPr>
            <w:tcW w:w="9016" w:type="dxa"/>
            <w:gridSpan w:val="3"/>
            <w:tcBorders>
              <w:top w:val="nil"/>
              <w:left w:val="nil"/>
              <w:right w:val="nil"/>
            </w:tcBorders>
          </w:tcPr>
          <w:p w:rsidR="005E4768" w:rsidRDefault="005E4768">
            <w:pPr>
              <w:pStyle w:val="ConsPlusNormal"/>
              <w:jc w:val="right"/>
            </w:pPr>
            <w:r>
              <w:t>(тыс. рублей)</w:t>
            </w:r>
          </w:p>
        </w:tc>
      </w:tr>
      <w:tr w:rsidR="005E476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</w:tcPr>
          <w:p w:rsidR="005E4768" w:rsidRDefault="005E4768">
            <w:pPr>
              <w:pStyle w:val="ConsPlusNormal"/>
            </w:pPr>
          </w:p>
        </w:tc>
        <w:tc>
          <w:tcPr>
            <w:tcW w:w="3058" w:type="dxa"/>
            <w:vAlign w:val="center"/>
          </w:tcPr>
          <w:p w:rsidR="005E4768" w:rsidRDefault="005E4768">
            <w:pPr>
              <w:pStyle w:val="ConsPlusNormal"/>
              <w:jc w:val="center"/>
            </w:pPr>
            <w:r>
              <w:t>20__ год</w:t>
            </w:r>
          </w:p>
        </w:tc>
        <w:tc>
          <w:tcPr>
            <w:tcW w:w="3067" w:type="dxa"/>
            <w:vAlign w:val="center"/>
          </w:tcPr>
          <w:p w:rsidR="005E4768" w:rsidRDefault="005E4768">
            <w:pPr>
              <w:pStyle w:val="ConsPlusNormal"/>
              <w:jc w:val="center"/>
            </w:pPr>
            <w:r>
              <w:t>20__ год</w:t>
            </w:r>
          </w:p>
        </w:tc>
      </w:tr>
      <w:tr w:rsidR="005E4768">
        <w:tc>
          <w:tcPr>
            <w:tcW w:w="9016" w:type="dxa"/>
            <w:gridSpan w:val="3"/>
            <w:tcBorders>
              <w:left w:val="nil"/>
              <w:right w:val="nil"/>
            </w:tcBorders>
          </w:tcPr>
          <w:p w:rsidR="005E4768" w:rsidRDefault="005E4768">
            <w:pPr>
              <w:pStyle w:val="ConsPlusNormal"/>
            </w:pPr>
            <w:r>
              <w:t>Начисленные на:</w:t>
            </w:r>
          </w:p>
          <w:p w:rsidR="005E4768" w:rsidRDefault="005E4768">
            <w:pPr>
              <w:pStyle w:val="ConsPlusNormal"/>
            </w:pPr>
            <w:r>
              <w:t>обыкновенные акции</w:t>
            </w:r>
          </w:p>
          <w:p w:rsidR="005E4768" w:rsidRDefault="005E4768">
            <w:pPr>
              <w:pStyle w:val="ConsPlusNormal"/>
            </w:pPr>
            <w:r>
              <w:t>привилегированные акции</w:t>
            </w:r>
          </w:p>
          <w:p w:rsidR="005E4768" w:rsidRDefault="005E4768">
            <w:pPr>
              <w:pStyle w:val="ConsPlusNormal"/>
            </w:pPr>
            <w:r>
              <w:t>акции, находящиеся в федеральной собственности</w:t>
            </w:r>
          </w:p>
          <w:p w:rsidR="005E4768" w:rsidRDefault="005E4768">
            <w:pPr>
              <w:pStyle w:val="ConsPlusNormal"/>
            </w:pPr>
            <w:r>
              <w:t>Выплаченные на акции, находящиеся в федеральной собственности</w:t>
            </w:r>
          </w:p>
        </w:tc>
      </w:tr>
    </w:tbl>
    <w:p w:rsidR="005E4768" w:rsidRDefault="005E4768">
      <w:pPr>
        <w:pStyle w:val="ConsPlusNormal"/>
        <w:jc w:val="both"/>
      </w:pPr>
    </w:p>
    <w:p w:rsidR="005E4768" w:rsidRDefault="005E4768">
      <w:pPr>
        <w:pStyle w:val="ConsPlusNonformat"/>
        <w:jc w:val="both"/>
      </w:pPr>
      <w:r>
        <w:t xml:space="preserve">16.  </w:t>
      </w:r>
      <w:proofErr w:type="gramStart"/>
      <w:r>
        <w:t>Основные  показатели</w:t>
      </w:r>
      <w:proofErr w:type="gramEnd"/>
      <w:r>
        <w:t xml:space="preserve">  </w:t>
      </w:r>
      <w:proofErr w:type="gramStart"/>
      <w:r>
        <w:t>баланса  акционерного</w:t>
      </w:r>
      <w:proofErr w:type="gramEnd"/>
      <w:r>
        <w:t xml:space="preserve"> общества по состоянию на 1</w:t>
      </w:r>
    </w:p>
    <w:p w:rsidR="005E4768" w:rsidRDefault="005E4768">
      <w:pPr>
        <w:pStyle w:val="ConsPlusNonformat"/>
        <w:jc w:val="both"/>
      </w:pPr>
      <w:r>
        <w:t>января 20__ г.</w:t>
      </w:r>
    </w:p>
    <w:p w:rsidR="005E4768" w:rsidRDefault="005E476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39"/>
      </w:tblGrid>
      <w:tr w:rsidR="005E4768"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</w:tcPr>
          <w:p w:rsidR="005E4768" w:rsidRDefault="005E4768">
            <w:pPr>
              <w:pStyle w:val="ConsPlusNormal"/>
              <w:jc w:val="right"/>
            </w:pPr>
            <w:r>
              <w:t>(тыс. рублей)</w:t>
            </w:r>
          </w:p>
        </w:tc>
      </w:tr>
      <w:tr w:rsidR="005E4768"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</w:tcPr>
          <w:p w:rsidR="005E4768" w:rsidRDefault="005E4768">
            <w:pPr>
              <w:pStyle w:val="ConsPlusNormal"/>
            </w:pPr>
            <w:r>
              <w:t>1. Внеоборотные активы</w:t>
            </w:r>
          </w:p>
          <w:p w:rsidR="005E4768" w:rsidRDefault="005E4768">
            <w:pPr>
              <w:pStyle w:val="ConsPlusNormal"/>
            </w:pPr>
            <w:r>
              <w:t>2. Оборотные активы</w:t>
            </w:r>
          </w:p>
          <w:p w:rsidR="005E4768" w:rsidRDefault="005E4768">
            <w:pPr>
              <w:pStyle w:val="ConsPlusNormal"/>
            </w:pPr>
            <w:r>
              <w:t>3. Капитал и резервы</w:t>
            </w:r>
          </w:p>
          <w:p w:rsidR="005E4768" w:rsidRDefault="005E4768">
            <w:pPr>
              <w:pStyle w:val="ConsPlusNormal"/>
            </w:pPr>
            <w:r>
              <w:t>4. Долгосрочные пассивы</w:t>
            </w:r>
          </w:p>
          <w:p w:rsidR="005E4768" w:rsidRDefault="005E4768">
            <w:pPr>
              <w:pStyle w:val="ConsPlusNormal"/>
            </w:pPr>
            <w:r>
              <w:t>5. Краткосрочные пассивы</w:t>
            </w:r>
          </w:p>
          <w:p w:rsidR="005E4768" w:rsidRDefault="005E4768">
            <w:pPr>
              <w:pStyle w:val="ConsPlusNormal"/>
            </w:pPr>
            <w:r>
              <w:t>6. Валюта баланса</w:t>
            </w:r>
          </w:p>
          <w:p w:rsidR="005E4768" w:rsidRDefault="005E4768">
            <w:pPr>
              <w:pStyle w:val="ConsPlusNormal"/>
            </w:pPr>
            <w:r>
              <w:t>7. Чистые активы</w:t>
            </w:r>
          </w:p>
        </w:tc>
      </w:tr>
    </w:tbl>
    <w:p w:rsidR="005E4768" w:rsidRDefault="005E4768">
      <w:pPr>
        <w:pStyle w:val="ConsPlusNormal"/>
        <w:jc w:val="both"/>
      </w:pPr>
    </w:p>
    <w:p w:rsidR="005E4768" w:rsidRDefault="005E4768">
      <w:pPr>
        <w:pStyle w:val="ConsPlusNonformat"/>
        <w:jc w:val="both"/>
      </w:pPr>
      <w:r>
        <w:t>17. Акции, предлагаемые к приватизации</w:t>
      </w:r>
    </w:p>
    <w:p w:rsidR="005E4768" w:rsidRDefault="005E476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54"/>
        <w:gridCol w:w="1291"/>
        <w:gridCol w:w="1834"/>
        <w:gridCol w:w="1546"/>
        <w:gridCol w:w="1718"/>
      </w:tblGrid>
      <w:tr w:rsidR="005E4768">
        <w:tc>
          <w:tcPr>
            <w:tcW w:w="2654" w:type="dxa"/>
          </w:tcPr>
          <w:p w:rsidR="005E4768" w:rsidRDefault="005E4768">
            <w:pPr>
              <w:pStyle w:val="ConsPlusNormal"/>
              <w:jc w:val="center"/>
            </w:pPr>
            <w:r>
              <w:t>Тип акций (обыкновенные, привилегированные)</w:t>
            </w:r>
          </w:p>
        </w:tc>
        <w:tc>
          <w:tcPr>
            <w:tcW w:w="1291" w:type="dxa"/>
          </w:tcPr>
          <w:p w:rsidR="005E4768" w:rsidRDefault="005E4768">
            <w:pPr>
              <w:pStyle w:val="ConsPlusNormal"/>
              <w:jc w:val="center"/>
            </w:pPr>
            <w:r>
              <w:t>Количество акций (штук)</w:t>
            </w:r>
          </w:p>
        </w:tc>
        <w:tc>
          <w:tcPr>
            <w:tcW w:w="1834" w:type="dxa"/>
          </w:tcPr>
          <w:p w:rsidR="005E4768" w:rsidRDefault="005E4768">
            <w:pPr>
              <w:pStyle w:val="ConsPlusNormal"/>
              <w:jc w:val="center"/>
            </w:pPr>
            <w:r>
              <w:t>Суммарная номинальная стоимость акций (тыс. рублей)</w:t>
            </w:r>
          </w:p>
        </w:tc>
        <w:tc>
          <w:tcPr>
            <w:tcW w:w="1546" w:type="dxa"/>
          </w:tcPr>
          <w:p w:rsidR="005E4768" w:rsidRDefault="005E4768">
            <w:pPr>
              <w:pStyle w:val="ConsPlusNormal"/>
              <w:jc w:val="center"/>
            </w:pPr>
            <w:r>
              <w:t>Доля акций в общем количестве акций (процентов)</w:t>
            </w:r>
          </w:p>
        </w:tc>
        <w:tc>
          <w:tcPr>
            <w:tcW w:w="1718" w:type="dxa"/>
          </w:tcPr>
          <w:p w:rsidR="005E4768" w:rsidRDefault="005E4768">
            <w:pPr>
              <w:pStyle w:val="ConsPlusNormal"/>
              <w:jc w:val="center"/>
            </w:pPr>
            <w:r>
              <w:t>Доля акций в общем количестве голосующих акций (процентов)</w:t>
            </w:r>
          </w:p>
        </w:tc>
      </w:tr>
      <w:tr w:rsidR="005E4768">
        <w:tc>
          <w:tcPr>
            <w:tcW w:w="2654" w:type="dxa"/>
          </w:tcPr>
          <w:p w:rsidR="005E4768" w:rsidRDefault="005E4768">
            <w:pPr>
              <w:pStyle w:val="ConsPlusNormal"/>
            </w:pPr>
          </w:p>
        </w:tc>
        <w:tc>
          <w:tcPr>
            <w:tcW w:w="1291" w:type="dxa"/>
          </w:tcPr>
          <w:p w:rsidR="005E4768" w:rsidRDefault="005E4768">
            <w:pPr>
              <w:pStyle w:val="ConsPlusNormal"/>
            </w:pPr>
          </w:p>
        </w:tc>
        <w:tc>
          <w:tcPr>
            <w:tcW w:w="1834" w:type="dxa"/>
          </w:tcPr>
          <w:p w:rsidR="005E4768" w:rsidRDefault="005E4768">
            <w:pPr>
              <w:pStyle w:val="ConsPlusNormal"/>
            </w:pPr>
          </w:p>
        </w:tc>
        <w:tc>
          <w:tcPr>
            <w:tcW w:w="1546" w:type="dxa"/>
          </w:tcPr>
          <w:p w:rsidR="005E4768" w:rsidRDefault="005E4768">
            <w:pPr>
              <w:pStyle w:val="ConsPlusNormal"/>
            </w:pPr>
          </w:p>
        </w:tc>
        <w:tc>
          <w:tcPr>
            <w:tcW w:w="1718" w:type="dxa"/>
          </w:tcPr>
          <w:p w:rsidR="005E4768" w:rsidRDefault="005E4768">
            <w:pPr>
              <w:pStyle w:val="ConsPlusNormal"/>
            </w:pPr>
          </w:p>
        </w:tc>
      </w:tr>
      <w:tr w:rsidR="005E4768">
        <w:tc>
          <w:tcPr>
            <w:tcW w:w="2654" w:type="dxa"/>
            <w:vAlign w:val="bottom"/>
          </w:tcPr>
          <w:p w:rsidR="005E4768" w:rsidRDefault="005E4768">
            <w:pPr>
              <w:pStyle w:val="ConsPlusNormal"/>
            </w:pPr>
            <w:r>
              <w:t>1.</w:t>
            </w:r>
          </w:p>
        </w:tc>
        <w:tc>
          <w:tcPr>
            <w:tcW w:w="1291" w:type="dxa"/>
          </w:tcPr>
          <w:p w:rsidR="005E4768" w:rsidRDefault="005E4768">
            <w:pPr>
              <w:pStyle w:val="ConsPlusNormal"/>
            </w:pPr>
          </w:p>
        </w:tc>
        <w:tc>
          <w:tcPr>
            <w:tcW w:w="1834" w:type="dxa"/>
          </w:tcPr>
          <w:p w:rsidR="005E4768" w:rsidRDefault="005E4768">
            <w:pPr>
              <w:pStyle w:val="ConsPlusNormal"/>
            </w:pPr>
          </w:p>
        </w:tc>
        <w:tc>
          <w:tcPr>
            <w:tcW w:w="1546" w:type="dxa"/>
          </w:tcPr>
          <w:p w:rsidR="005E4768" w:rsidRDefault="005E4768">
            <w:pPr>
              <w:pStyle w:val="ConsPlusNormal"/>
            </w:pPr>
          </w:p>
        </w:tc>
        <w:tc>
          <w:tcPr>
            <w:tcW w:w="1718" w:type="dxa"/>
          </w:tcPr>
          <w:p w:rsidR="005E4768" w:rsidRDefault="005E4768">
            <w:pPr>
              <w:pStyle w:val="ConsPlusNormal"/>
            </w:pPr>
          </w:p>
        </w:tc>
      </w:tr>
      <w:tr w:rsidR="005E4768">
        <w:tc>
          <w:tcPr>
            <w:tcW w:w="2654" w:type="dxa"/>
            <w:vAlign w:val="bottom"/>
          </w:tcPr>
          <w:p w:rsidR="005E4768" w:rsidRDefault="005E4768">
            <w:pPr>
              <w:pStyle w:val="ConsPlusNormal"/>
            </w:pPr>
            <w:r>
              <w:t>2.</w:t>
            </w:r>
          </w:p>
        </w:tc>
        <w:tc>
          <w:tcPr>
            <w:tcW w:w="1291" w:type="dxa"/>
          </w:tcPr>
          <w:p w:rsidR="005E4768" w:rsidRDefault="005E4768">
            <w:pPr>
              <w:pStyle w:val="ConsPlusNormal"/>
            </w:pPr>
          </w:p>
        </w:tc>
        <w:tc>
          <w:tcPr>
            <w:tcW w:w="1834" w:type="dxa"/>
          </w:tcPr>
          <w:p w:rsidR="005E4768" w:rsidRDefault="005E4768">
            <w:pPr>
              <w:pStyle w:val="ConsPlusNormal"/>
            </w:pPr>
          </w:p>
        </w:tc>
        <w:tc>
          <w:tcPr>
            <w:tcW w:w="1546" w:type="dxa"/>
          </w:tcPr>
          <w:p w:rsidR="005E4768" w:rsidRDefault="005E4768">
            <w:pPr>
              <w:pStyle w:val="ConsPlusNormal"/>
            </w:pPr>
          </w:p>
        </w:tc>
        <w:tc>
          <w:tcPr>
            <w:tcW w:w="1718" w:type="dxa"/>
          </w:tcPr>
          <w:p w:rsidR="005E4768" w:rsidRDefault="005E4768">
            <w:pPr>
              <w:pStyle w:val="ConsPlusNormal"/>
            </w:pPr>
          </w:p>
        </w:tc>
      </w:tr>
    </w:tbl>
    <w:p w:rsidR="005E4768" w:rsidRDefault="005E4768">
      <w:pPr>
        <w:pStyle w:val="ConsPlusNormal"/>
        <w:jc w:val="both"/>
      </w:pPr>
    </w:p>
    <w:p w:rsidR="005E4768" w:rsidRDefault="005E4768">
      <w:pPr>
        <w:pStyle w:val="ConsPlusNonformat"/>
        <w:jc w:val="both"/>
      </w:pPr>
      <w:r>
        <w:t xml:space="preserve">         II. Обоснование федеральным органом исполнительной власти</w:t>
      </w:r>
    </w:p>
    <w:p w:rsidR="005E4768" w:rsidRDefault="005E4768">
      <w:pPr>
        <w:pStyle w:val="ConsPlusNonformat"/>
        <w:jc w:val="both"/>
      </w:pPr>
      <w:r>
        <w:t xml:space="preserve">       нецелесообразности приватизации акций акционерного общества,</w:t>
      </w:r>
    </w:p>
    <w:p w:rsidR="005E4768" w:rsidRDefault="005E4768">
      <w:pPr>
        <w:pStyle w:val="ConsPlusNonformat"/>
        <w:jc w:val="both"/>
      </w:pPr>
      <w:r>
        <w:t xml:space="preserve">                находящихся в федеральной собственности &lt;*&gt;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>Приватизация акций акционерного общества</w:t>
      </w:r>
    </w:p>
    <w:p w:rsidR="005E4768" w:rsidRDefault="005E4768">
      <w:pPr>
        <w:pStyle w:val="ConsPlusNonformat"/>
        <w:jc w:val="both"/>
      </w:pPr>
      <w:r>
        <w:t>___________________________________________________________________________</w:t>
      </w:r>
    </w:p>
    <w:p w:rsidR="005E4768" w:rsidRDefault="005E4768">
      <w:pPr>
        <w:pStyle w:val="ConsPlusNonformat"/>
        <w:jc w:val="both"/>
      </w:pPr>
      <w:r>
        <w:t xml:space="preserve">                (полное наименование акционерного общества)</w:t>
      </w:r>
    </w:p>
    <w:p w:rsidR="005E4768" w:rsidRDefault="005E4768">
      <w:pPr>
        <w:pStyle w:val="ConsPlusNonformat"/>
        <w:jc w:val="both"/>
      </w:pPr>
      <w:r>
        <w:t>нецелесообразна, поскольку ________________________________________________</w:t>
      </w:r>
    </w:p>
    <w:p w:rsidR="005E4768" w:rsidRDefault="005E4768">
      <w:pPr>
        <w:pStyle w:val="ConsPlusNonformat"/>
        <w:jc w:val="both"/>
      </w:pPr>
      <w:r>
        <w:t>___________________________________________________________________________</w:t>
      </w:r>
    </w:p>
    <w:p w:rsidR="005E4768" w:rsidRDefault="005E4768">
      <w:pPr>
        <w:pStyle w:val="ConsPlusNonformat"/>
        <w:jc w:val="both"/>
      </w:pPr>
      <w:r>
        <w:t>___________________________________________________________________________</w:t>
      </w:r>
    </w:p>
    <w:p w:rsidR="005E4768" w:rsidRDefault="005E4768">
      <w:pPr>
        <w:pStyle w:val="ConsPlusNonformat"/>
        <w:jc w:val="both"/>
      </w:pPr>
      <w:r>
        <w:t>___________________________________________________________________________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>Руководитель (заместитель руководителя)</w:t>
      </w:r>
    </w:p>
    <w:p w:rsidR="005E4768" w:rsidRDefault="005E4768">
      <w:pPr>
        <w:pStyle w:val="ConsPlusNonformat"/>
        <w:jc w:val="both"/>
      </w:pPr>
      <w:r>
        <w:t>федерального органа исполнительной власти _________________________________</w:t>
      </w:r>
    </w:p>
    <w:p w:rsidR="005E4768" w:rsidRDefault="005E4768">
      <w:pPr>
        <w:pStyle w:val="ConsPlusNonformat"/>
        <w:jc w:val="both"/>
      </w:pPr>
      <w:r>
        <w:t xml:space="preserve">                                                     (подпись)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ind w:firstLine="540"/>
        <w:jc w:val="both"/>
      </w:pPr>
      <w:r>
        <w:t>--------------------------------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&lt;*&gt; Приводится в развернутой форме с указанием необходимости их сохранения в собственности Российской Федерации: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принято решение Президента Российской Федерации и (или) Правительства Российской Федерации о сохранении акций акционерного общества в собственности Российской Федерации (указать соответствующее решение);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сохранение акций акционерного общества в собственности Российской Федерации необходимо в интересах государства и позволит реализовать цели и основные виды (предметы) деятельности акционерного общества, определенные в его уставе (указать).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При необходимости приводятся иные обоснования.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right"/>
        <w:outlineLvl w:val="1"/>
      </w:pPr>
      <w:r>
        <w:t>Приложение N 4</w:t>
      </w:r>
    </w:p>
    <w:p w:rsidR="005E4768" w:rsidRDefault="005E4768">
      <w:pPr>
        <w:pStyle w:val="ConsPlusNormal"/>
        <w:jc w:val="right"/>
      </w:pPr>
      <w:r>
        <w:t>к Правилам разработки прогнозных</w:t>
      </w:r>
    </w:p>
    <w:p w:rsidR="005E4768" w:rsidRDefault="005E4768">
      <w:pPr>
        <w:pStyle w:val="ConsPlusNormal"/>
        <w:jc w:val="right"/>
      </w:pPr>
      <w:r>
        <w:t>планов (программ) приватизации</w:t>
      </w:r>
    </w:p>
    <w:p w:rsidR="005E4768" w:rsidRDefault="005E4768">
      <w:pPr>
        <w:pStyle w:val="ConsPlusNormal"/>
        <w:jc w:val="right"/>
      </w:pPr>
      <w:r>
        <w:t>государственного и муниципального</w:t>
      </w:r>
    </w:p>
    <w:p w:rsidR="005E4768" w:rsidRDefault="005E4768">
      <w:pPr>
        <w:pStyle w:val="ConsPlusNormal"/>
        <w:jc w:val="right"/>
      </w:pPr>
      <w:r>
        <w:t>имущества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jc w:val="right"/>
      </w:pPr>
      <w:r>
        <w:t>(форма)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nformat"/>
        <w:jc w:val="both"/>
      </w:pPr>
      <w:bookmarkStart w:id="10" w:name="P586"/>
      <w:bookmarkEnd w:id="10"/>
      <w:r>
        <w:t xml:space="preserve">                                ПРЕДЛОЖЕНИЕ</w:t>
      </w:r>
    </w:p>
    <w:p w:rsidR="005E4768" w:rsidRDefault="005E4768">
      <w:pPr>
        <w:pStyle w:val="ConsPlusNonformat"/>
        <w:jc w:val="both"/>
      </w:pPr>
      <w:r>
        <w:t xml:space="preserve">        об исключении находящихся в федеральной собственности долей</w:t>
      </w:r>
    </w:p>
    <w:p w:rsidR="005E4768" w:rsidRDefault="005E4768">
      <w:pPr>
        <w:pStyle w:val="ConsPlusNonformat"/>
        <w:jc w:val="both"/>
      </w:pPr>
      <w:r>
        <w:t xml:space="preserve">       в уставном капитале общества с ограниченной ответственностью</w:t>
      </w:r>
    </w:p>
    <w:p w:rsidR="005E4768" w:rsidRDefault="005E4768">
      <w:pPr>
        <w:pStyle w:val="ConsPlusNonformat"/>
        <w:jc w:val="both"/>
      </w:pPr>
      <w:r>
        <w:t xml:space="preserve">           из проекта прогнозного плана (программы) приватизации</w:t>
      </w:r>
    </w:p>
    <w:p w:rsidR="005E4768" w:rsidRDefault="005E4768">
      <w:pPr>
        <w:pStyle w:val="ConsPlusNonformat"/>
        <w:jc w:val="both"/>
      </w:pPr>
      <w:r>
        <w:t xml:space="preserve">                 федерального имущества (прогнозного плана</w:t>
      </w:r>
    </w:p>
    <w:p w:rsidR="005E4768" w:rsidRDefault="005E4768">
      <w:pPr>
        <w:pStyle w:val="ConsPlusNonformat"/>
        <w:jc w:val="both"/>
      </w:pPr>
      <w:r>
        <w:t xml:space="preserve">             (программы) приватизации федерального имущества)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>___________________________________________________________________________</w:t>
      </w:r>
    </w:p>
    <w:p w:rsidR="005E4768" w:rsidRDefault="005E4768">
      <w:pPr>
        <w:pStyle w:val="ConsPlusNonformat"/>
        <w:jc w:val="both"/>
      </w:pPr>
      <w:r>
        <w:t xml:space="preserve">      (полное наименование общества с ограниченной ответственностью)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 xml:space="preserve">        I. Характеристика общества с ограниченной ответственностью</w:t>
      </w:r>
    </w:p>
    <w:p w:rsidR="005E4768" w:rsidRDefault="005E4768">
      <w:pPr>
        <w:pStyle w:val="ConsPlusNonformat"/>
        <w:jc w:val="both"/>
      </w:pPr>
      <w:r>
        <w:t xml:space="preserve">               и результатов его хозяйственной деятельности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 xml:space="preserve">1. Отрасль (код </w:t>
      </w:r>
      <w:hyperlink r:id="rId59">
        <w:r>
          <w:rPr>
            <w:color w:val="0000FF"/>
          </w:rPr>
          <w:t>ОКВЭД 2</w:t>
        </w:r>
      </w:hyperlink>
      <w:r>
        <w:t>) __________________________________________________</w:t>
      </w:r>
    </w:p>
    <w:p w:rsidR="005E4768" w:rsidRDefault="005E4768">
      <w:pPr>
        <w:pStyle w:val="ConsPlusNonformat"/>
        <w:jc w:val="both"/>
      </w:pPr>
      <w:r>
        <w:t>2. Сокращенное наименование общества ______________________________________</w:t>
      </w:r>
    </w:p>
    <w:p w:rsidR="005E4768" w:rsidRDefault="005E4768">
      <w:pPr>
        <w:pStyle w:val="ConsPlusNonformat"/>
        <w:jc w:val="both"/>
      </w:pPr>
      <w:r>
        <w:t>3. ИНН ____________________________________________________________________</w:t>
      </w:r>
    </w:p>
    <w:p w:rsidR="005E4768" w:rsidRDefault="005E4768">
      <w:pPr>
        <w:pStyle w:val="ConsPlusNonformat"/>
        <w:jc w:val="both"/>
      </w:pPr>
      <w:r>
        <w:t>4. Код ОКПО _______________________________________________________________</w:t>
      </w:r>
    </w:p>
    <w:p w:rsidR="005E4768" w:rsidRDefault="005E4768">
      <w:pPr>
        <w:pStyle w:val="ConsPlusNonformat"/>
        <w:jc w:val="both"/>
      </w:pPr>
      <w:r>
        <w:t>5. Место нахождения _______________________________________________________</w:t>
      </w:r>
    </w:p>
    <w:p w:rsidR="005E4768" w:rsidRDefault="005E4768">
      <w:pPr>
        <w:pStyle w:val="ConsPlusNonformat"/>
        <w:jc w:val="both"/>
      </w:pPr>
      <w:r>
        <w:t>6. Сведения о государственной регистрации:</w:t>
      </w:r>
    </w:p>
    <w:p w:rsidR="005E4768" w:rsidRDefault="005E4768">
      <w:pPr>
        <w:pStyle w:val="ConsPlusNonformat"/>
        <w:jc w:val="both"/>
      </w:pPr>
      <w:r>
        <w:lastRenderedPageBreak/>
        <w:t>наименование регистрирующего органа _______________________________________</w:t>
      </w:r>
    </w:p>
    <w:p w:rsidR="005E4768" w:rsidRDefault="005E4768">
      <w:pPr>
        <w:pStyle w:val="ConsPlusNonformat"/>
        <w:jc w:val="both"/>
      </w:pPr>
      <w:r>
        <w:t>дата регистрации __________________________________________________________</w:t>
      </w:r>
    </w:p>
    <w:p w:rsidR="005E4768" w:rsidRDefault="005E4768">
      <w:pPr>
        <w:pStyle w:val="ConsPlusNonformat"/>
        <w:jc w:val="both"/>
      </w:pPr>
      <w:r>
        <w:t>регистрационный номер _____________________________________________________</w:t>
      </w:r>
    </w:p>
    <w:p w:rsidR="005E4768" w:rsidRDefault="005E4768">
      <w:pPr>
        <w:pStyle w:val="ConsPlusNonformat"/>
        <w:jc w:val="both"/>
      </w:pPr>
      <w:r>
        <w:t xml:space="preserve">7. Сведения об учете </w:t>
      </w:r>
      <w:proofErr w:type="gramStart"/>
      <w:r>
        <w:t>в  реестре</w:t>
      </w:r>
      <w:proofErr w:type="gramEnd"/>
      <w:r>
        <w:t xml:space="preserve">  </w:t>
      </w:r>
      <w:proofErr w:type="gramStart"/>
      <w:r>
        <w:t>федерального  имущества</w:t>
      </w:r>
      <w:proofErr w:type="gramEnd"/>
      <w:r>
        <w:t xml:space="preserve">  </w:t>
      </w:r>
      <w:proofErr w:type="gramStart"/>
      <w:r>
        <w:t>долей  в</w:t>
      </w:r>
      <w:proofErr w:type="gramEnd"/>
      <w:r>
        <w:t xml:space="preserve"> уставном</w:t>
      </w:r>
    </w:p>
    <w:p w:rsidR="005E4768" w:rsidRDefault="005E4768">
      <w:pPr>
        <w:pStyle w:val="ConsPlusNonformat"/>
        <w:jc w:val="both"/>
      </w:pPr>
      <w:r>
        <w:t>капитале общества:</w:t>
      </w:r>
    </w:p>
    <w:p w:rsidR="005E4768" w:rsidRDefault="005E4768">
      <w:pPr>
        <w:pStyle w:val="ConsPlusNonformat"/>
        <w:jc w:val="both"/>
      </w:pPr>
      <w:r>
        <w:t>дата выдачи свидетельства _________________________________________________</w:t>
      </w:r>
    </w:p>
    <w:p w:rsidR="005E4768" w:rsidRDefault="005E4768">
      <w:pPr>
        <w:pStyle w:val="ConsPlusNonformat"/>
        <w:jc w:val="both"/>
      </w:pPr>
      <w:r>
        <w:t>реестровый номер __________________________________________________________</w:t>
      </w:r>
    </w:p>
    <w:p w:rsidR="005E4768" w:rsidRDefault="005E4768">
      <w:pPr>
        <w:pStyle w:val="ConsPlusNonformat"/>
        <w:jc w:val="both"/>
      </w:pPr>
      <w:r>
        <w:t>8. Основной вид деятельности ______________________________________________</w:t>
      </w:r>
    </w:p>
    <w:p w:rsidR="005E4768" w:rsidRDefault="005E4768">
      <w:pPr>
        <w:pStyle w:val="ConsPlusNonformat"/>
        <w:jc w:val="both"/>
      </w:pPr>
      <w:r>
        <w:t>9. Величина уставного капитала на 1 января 20__ г. ________ тыс. рублей</w:t>
      </w:r>
    </w:p>
    <w:p w:rsidR="005E4768" w:rsidRDefault="005E4768">
      <w:pPr>
        <w:pStyle w:val="ConsPlusNonformat"/>
        <w:jc w:val="both"/>
      </w:pPr>
      <w:r>
        <w:t>10. Стоимость основных средств на 1 января 20__ г. ________ тыс. рублей</w:t>
      </w:r>
    </w:p>
    <w:p w:rsidR="005E4768" w:rsidRDefault="005E4768">
      <w:pPr>
        <w:pStyle w:val="ConsPlusNonformat"/>
        <w:jc w:val="both"/>
      </w:pPr>
      <w:r>
        <w:t xml:space="preserve">11.  </w:t>
      </w:r>
      <w:proofErr w:type="gramStart"/>
      <w:r>
        <w:t>Перечень  организаций,  в</w:t>
      </w:r>
      <w:proofErr w:type="gramEnd"/>
      <w:r>
        <w:t xml:space="preserve">  уставном (складочном) капитале которых доля</w:t>
      </w:r>
    </w:p>
    <w:p w:rsidR="005E4768" w:rsidRDefault="005E4768">
      <w:pPr>
        <w:pStyle w:val="ConsPlusNonformat"/>
        <w:jc w:val="both"/>
      </w:pPr>
      <w:r>
        <w:t>участия общества превышает 25 процентов на 1 января 20__ г.</w:t>
      </w:r>
    </w:p>
    <w:p w:rsidR="005E4768" w:rsidRDefault="005E4768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3062"/>
        <w:gridCol w:w="3072"/>
      </w:tblGrid>
      <w:tr w:rsidR="005E4768">
        <w:tc>
          <w:tcPr>
            <w:tcW w:w="9025" w:type="dxa"/>
            <w:gridSpan w:val="3"/>
            <w:tcBorders>
              <w:top w:val="nil"/>
              <w:left w:val="nil"/>
              <w:right w:val="nil"/>
            </w:tcBorders>
          </w:tcPr>
          <w:p w:rsidR="005E4768" w:rsidRDefault="005E4768">
            <w:pPr>
              <w:pStyle w:val="ConsPlusNormal"/>
              <w:jc w:val="right"/>
            </w:pPr>
            <w:r>
              <w:t>(тыс. рублей)</w:t>
            </w:r>
          </w:p>
        </w:tc>
      </w:tr>
      <w:tr w:rsidR="005E476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</w:tcPr>
          <w:p w:rsidR="005E4768" w:rsidRDefault="005E4768">
            <w:pPr>
              <w:pStyle w:val="ConsPlusNormal"/>
            </w:pPr>
          </w:p>
        </w:tc>
        <w:tc>
          <w:tcPr>
            <w:tcW w:w="3062" w:type="dxa"/>
          </w:tcPr>
          <w:p w:rsidR="005E4768" w:rsidRDefault="005E4768">
            <w:pPr>
              <w:pStyle w:val="ConsPlusNormal"/>
              <w:jc w:val="center"/>
            </w:pPr>
            <w:r>
              <w:t>Доля (процентов)</w:t>
            </w:r>
          </w:p>
        </w:tc>
        <w:tc>
          <w:tcPr>
            <w:tcW w:w="3072" w:type="dxa"/>
          </w:tcPr>
          <w:p w:rsidR="005E4768" w:rsidRDefault="005E4768">
            <w:pPr>
              <w:pStyle w:val="ConsPlusNormal"/>
              <w:jc w:val="center"/>
            </w:pPr>
            <w:r>
              <w:t>Стоимость (тыс. рублей)</w:t>
            </w:r>
          </w:p>
        </w:tc>
      </w:tr>
      <w:tr w:rsidR="005E476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</w:tcPr>
          <w:p w:rsidR="005E4768" w:rsidRDefault="005E4768">
            <w:pPr>
              <w:pStyle w:val="ConsPlusNormal"/>
            </w:pPr>
          </w:p>
        </w:tc>
        <w:tc>
          <w:tcPr>
            <w:tcW w:w="3062" w:type="dxa"/>
          </w:tcPr>
          <w:p w:rsidR="005E4768" w:rsidRDefault="005E4768">
            <w:pPr>
              <w:pStyle w:val="ConsPlusNormal"/>
            </w:pPr>
          </w:p>
        </w:tc>
        <w:tc>
          <w:tcPr>
            <w:tcW w:w="3072" w:type="dxa"/>
          </w:tcPr>
          <w:p w:rsidR="005E4768" w:rsidRDefault="005E4768">
            <w:pPr>
              <w:pStyle w:val="ConsPlusNormal"/>
            </w:pPr>
          </w:p>
        </w:tc>
      </w:tr>
      <w:tr w:rsidR="005E476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vAlign w:val="bottom"/>
          </w:tcPr>
          <w:p w:rsidR="005E4768" w:rsidRDefault="005E4768">
            <w:pPr>
              <w:pStyle w:val="ConsPlusNormal"/>
            </w:pPr>
            <w:r>
              <w:t>1.</w:t>
            </w:r>
          </w:p>
        </w:tc>
        <w:tc>
          <w:tcPr>
            <w:tcW w:w="3062" w:type="dxa"/>
          </w:tcPr>
          <w:p w:rsidR="005E4768" w:rsidRDefault="005E4768">
            <w:pPr>
              <w:pStyle w:val="ConsPlusNormal"/>
            </w:pPr>
          </w:p>
        </w:tc>
        <w:tc>
          <w:tcPr>
            <w:tcW w:w="3072" w:type="dxa"/>
          </w:tcPr>
          <w:p w:rsidR="005E4768" w:rsidRDefault="005E4768">
            <w:pPr>
              <w:pStyle w:val="ConsPlusNormal"/>
            </w:pPr>
          </w:p>
        </w:tc>
      </w:tr>
      <w:tr w:rsidR="005E476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vAlign w:val="bottom"/>
          </w:tcPr>
          <w:p w:rsidR="005E4768" w:rsidRDefault="005E4768">
            <w:pPr>
              <w:pStyle w:val="ConsPlusNormal"/>
            </w:pPr>
            <w:r>
              <w:t>2.</w:t>
            </w:r>
          </w:p>
        </w:tc>
        <w:tc>
          <w:tcPr>
            <w:tcW w:w="3062" w:type="dxa"/>
          </w:tcPr>
          <w:p w:rsidR="005E4768" w:rsidRDefault="005E4768">
            <w:pPr>
              <w:pStyle w:val="ConsPlusNormal"/>
            </w:pPr>
          </w:p>
        </w:tc>
        <w:tc>
          <w:tcPr>
            <w:tcW w:w="3072" w:type="dxa"/>
          </w:tcPr>
          <w:p w:rsidR="005E4768" w:rsidRDefault="005E4768">
            <w:pPr>
              <w:pStyle w:val="ConsPlusNormal"/>
            </w:pPr>
          </w:p>
        </w:tc>
      </w:tr>
      <w:tr w:rsidR="005E476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vAlign w:val="bottom"/>
          </w:tcPr>
          <w:p w:rsidR="005E4768" w:rsidRDefault="005E4768">
            <w:pPr>
              <w:pStyle w:val="ConsPlusNormal"/>
            </w:pPr>
            <w:r>
              <w:t>3.</w:t>
            </w:r>
          </w:p>
        </w:tc>
        <w:tc>
          <w:tcPr>
            <w:tcW w:w="3062" w:type="dxa"/>
          </w:tcPr>
          <w:p w:rsidR="005E4768" w:rsidRDefault="005E4768">
            <w:pPr>
              <w:pStyle w:val="ConsPlusNormal"/>
            </w:pPr>
          </w:p>
        </w:tc>
        <w:tc>
          <w:tcPr>
            <w:tcW w:w="3072" w:type="dxa"/>
          </w:tcPr>
          <w:p w:rsidR="005E4768" w:rsidRDefault="005E4768">
            <w:pPr>
              <w:pStyle w:val="ConsPlusNormal"/>
            </w:pPr>
          </w:p>
        </w:tc>
      </w:tr>
    </w:tbl>
    <w:p w:rsidR="005E4768" w:rsidRDefault="005E4768">
      <w:pPr>
        <w:pStyle w:val="ConsPlusNormal"/>
        <w:jc w:val="both"/>
      </w:pPr>
    </w:p>
    <w:p w:rsidR="005E4768" w:rsidRDefault="005E4768">
      <w:pPr>
        <w:pStyle w:val="ConsPlusNonformat"/>
        <w:jc w:val="both"/>
      </w:pPr>
      <w:r>
        <w:t>12. Финансовые показатели общества за последние 2 года</w:t>
      </w:r>
    </w:p>
    <w:p w:rsidR="005E4768" w:rsidRDefault="005E4768">
      <w:pPr>
        <w:pStyle w:val="ConsPlusNormal"/>
        <w:jc w:val="both"/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3062"/>
        <w:gridCol w:w="3072"/>
      </w:tblGrid>
      <w:tr w:rsidR="005E4768">
        <w:tc>
          <w:tcPr>
            <w:tcW w:w="9025" w:type="dxa"/>
            <w:gridSpan w:val="3"/>
            <w:tcBorders>
              <w:top w:val="nil"/>
              <w:left w:val="nil"/>
              <w:right w:val="nil"/>
            </w:tcBorders>
          </w:tcPr>
          <w:p w:rsidR="005E4768" w:rsidRDefault="005E4768">
            <w:pPr>
              <w:pStyle w:val="ConsPlusNormal"/>
              <w:jc w:val="right"/>
            </w:pPr>
            <w:r>
              <w:t>(тыс. рублей)</w:t>
            </w:r>
          </w:p>
        </w:tc>
      </w:tr>
      <w:tr w:rsidR="005E476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</w:tcPr>
          <w:p w:rsidR="005E4768" w:rsidRDefault="005E4768">
            <w:pPr>
              <w:pStyle w:val="ConsPlusNormal"/>
            </w:pPr>
          </w:p>
        </w:tc>
        <w:tc>
          <w:tcPr>
            <w:tcW w:w="3062" w:type="dxa"/>
            <w:vAlign w:val="bottom"/>
          </w:tcPr>
          <w:p w:rsidR="005E4768" w:rsidRDefault="005E4768">
            <w:pPr>
              <w:pStyle w:val="ConsPlusNormal"/>
              <w:jc w:val="center"/>
            </w:pPr>
            <w:r>
              <w:t>20__ год</w:t>
            </w:r>
          </w:p>
        </w:tc>
        <w:tc>
          <w:tcPr>
            <w:tcW w:w="3072" w:type="dxa"/>
            <w:vAlign w:val="bottom"/>
          </w:tcPr>
          <w:p w:rsidR="005E4768" w:rsidRDefault="005E4768">
            <w:pPr>
              <w:pStyle w:val="ConsPlusNormal"/>
              <w:jc w:val="center"/>
            </w:pPr>
            <w:r>
              <w:t>20__ год</w:t>
            </w:r>
          </w:p>
        </w:tc>
      </w:tr>
      <w:tr w:rsidR="005E4768">
        <w:tc>
          <w:tcPr>
            <w:tcW w:w="9025" w:type="dxa"/>
            <w:gridSpan w:val="3"/>
            <w:tcBorders>
              <w:left w:val="nil"/>
              <w:right w:val="nil"/>
            </w:tcBorders>
          </w:tcPr>
          <w:p w:rsidR="005E4768" w:rsidRDefault="005E4768">
            <w:pPr>
              <w:pStyle w:val="ConsPlusNormal"/>
              <w:jc w:val="both"/>
            </w:pPr>
            <w:r>
              <w:t>1. Выручка от продажи продукции (товаров, работ, услуг) (за вычетом НДС, акцизов и других обязательных платежей)</w:t>
            </w:r>
          </w:p>
          <w:p w:rsidR="005E4768" w:rsidRDefault="005E4768">
            <w:pPr>
              <w:pStyle w:val="ConsPlusNormal"/>
            </w:pPr>
            <w:r>
              <w:t>2. Балансовая прибыль (убыток)</w:t>
            </w:r>
          </w:p>
          <w:p w:rsidR="005E4768" w:rsidRDefault="005E4768">
            <w:pPr>
              <w:pStyle w:val="ConsPlusNormal"/>
            </w:pPr>
            <w:r>
              <w:t>3. Чистая прибыль (убыток)</w:t>
            </w:r>
          </w:p>
        </w:tc>
      </w:tr>
    </w:tbl>
    <w:p w:rsidR="005E4768" w:rsidRDefault="005E4768">
      <w:pPr>
        <w:pStyle w:val="ConsPlusNormal"/>
        <w:jc w:val="both"/>
      </w:pPr>
    </w:p>
    <w:p w:rsidR="005E4768" w:rsidRDefault="005E4768">
      <w:pPr>
        <w:pStyle w:val="ConsPlusNonformat"/>
        <w:jc w:val="both"/>
      </w:pPr>
      <w:r>
        <w:t>13. Основные показатели баланса общества по состоянию на 1 января 20__ г.</w:t>
      </w:r>
    </w:p>
    <w:p w:rsidR="005E4768" w:rsidRDefault="005E476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39"/>
      </w:tblGrid>
      <w:tr w:rsidR="005E4768"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</w:tcPr>
          <w:p w:rsidR="005E4768" w:rsidRDefault="005E4768">
            <w:pPr>
              <w:pStyle w:val="ConsPlusNormal"/>
              <w:jc w:val="right"/>
            </w:pPr>
            <w:r>
              <w:t>(тыс. рублей)</w:t>
            </w:r>
          </w:p>
        </w:tc>
      </w:tr>
      <w:tr w:rsidR="005E4768"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</w:tcPr>
          <w:p w:rsidR="005E4768" w:rsidRDefault="005E4768">
            <w:pPr>
              <w:pStyle w:val="ConsPlusNormal"/>
            </w:pPr>
            <w:r>
              <w:t>1. Внеоборотные активы</w:t>
            </w:r>
          </w:p>
          <w:p w:rsidR="005E4768" w:rsidRDefault="005E4768">
            <w:pPr>
              <w:pStyle w:val="ConsPlusNormal"/>
            </w:pPr>
            <w:r>
              <w:t>2. Оборотные активы</w:t>
            </w:r>
          </w:p>
          <w:p w:rsidR="005E4768" w:rsidRDefault="005E4768">
            <w:pPr>
              <w:pStyle w:val="ConsPlusNormal"/>
            </w:pPr>
            <w:r>
              <w:t>3. Капитал и резервы</w:t>
            </w:r>
          </w:p>
          <w:p w:rsidR="005E4768" w:rsidRDefault="005E4768">
            <w:pPr>
              <w:pStyle w:val="ConsPlusNormal"/>
            </w:pPr>
            <w:r>
              <w:t>4. Долгосрочные пассивы</w:t>
            </w:r>
          </w:p>
          <w:p w:rsidR="005E4768" w:rsidRDefault="005E4768">
            <w:pPr>
              <w:pStyle w:val="ConsPlusNormal"/>
            </w:pPr>
            <w:r>
              <w:t>5. Краткосрочные пассивы</w:t>
            </w:r>
          </w:p>
          <w:p w:rsidR="005E4768" w:rsidRDefault="005E4768">
            <w:pPr>
              <w:pStyle w:val="ConsPlusNormal"/>
            </w:pPr>
            <w:r>
              <w:t>6. Валюта баланса</w:t>
            </w:r>
          </w:p>
          <w:p w:rsidR="005E4768" w:rsidRDefault="005E4768">
            <w:pPr>
              <w:pStyle w:val="ConsPlusNormal"/>
            </w:pPr>
            <w:r>
              <w:t>7. Чистые активы</w:t>
            </w:r>
          </w:p>
        </w:tc>
      </w:tr>
    </w:tbl>
    <w:p w:rsidR="005E4768" w:rsidRDefault="005E4768">
      <w:pPr>
        <w:pStyle w:val="ConsPlusNormal"/>
        <w:jc w:val="both"/>
      </w:pPr>
    </w:p>
    <w:p w:rsidR="005E4768" w:rsidRDefault="005E4768">
      <w:pPr>
        <w:pStyle w:val="ConsPlusNonformat"/>
        <w:jc w:val="both"/>
      </w:pPr>
      <w:r>
        <w:t>14. Доля в уставном капитале, предлагаемая к приватизации</w:t>
      </w:r>
    </w:p>
    <w:p w:rsidR="005E4768" w:rsidRDefault="005E4768">
      <w:pPr>
        <w:pStyle w:val="ConsPlusNonformat"/>
        <w:jc w:val="both"/>
      </w:pPr>
      <w:r>
        <w:t>___________________________________________________________________________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 xml:space="preserve">         II. Обоснование федеральным органом исполнительной власти</w:t>
      </w:r>
    </w:p>
    <w:p w:rsidR="005E4768" w:rsidRDefault="005E4768">
      <w:pPr>
        <w:pStyle w:val="ConsPlusNonformat"/>
        <w:jc w:val="both"/>
      </w:pPr>
      <w:r>
        <w:t xml:space="preserve">     нецелесообразности приватизации доли в уставном капитале общества</w:t>
      </w:r>
    </w:p>
    <w:p w:rsidR="005E4768" w:rsidRDefault="005E4768">
      <w:pPr>
        <w:pStyle w:val="ConsPlusNonformat"/>
        <w:jc w:val="both"/>
      </w:pPr>
      <w:r>
        <w:t xml:space="preserve">        с ограниченной ответственностью, находящейся в федеральной</w:t>
      </w:r>
    </w:p>
    <w:p w:rsidR="005E4768" w:rsidRDefault="005E4768">
      <w:pPr>
        <w:pStyle w:val="ConsPlusNonformat"/>
        <w:jc w:val="both"/>
      </w:pPr>
      <w:r>
        <w:t xml:space="preserve">                             собственности &lt;*&gt;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>Приватизация   доли   в   уставном   капитале   общества   с   ограниченной</w:t>
      </w:r>
    </w:p>
    <w:p w:rsidR="005E4768" w:rsidRDefault="005E4768">
      <w:pPr>
        <w:pStyle w:val="ConsPlusNonformat"/>
        <w:jc w:val="both"/>
      </w:pPr>
      <w:r>
        <w:lastRenderedPageBreak/>
        <w:t>ответственностью __________________________________________________________</w:t>
      </w:r>
    </w:p>
    <w:p w:rsidR="005E4768" w:rsidRDefault="005E4768">
      <w:pPr>
        <w:pStyle w:val="ConsPlusNonformat"/>
        <w:jc w:val="both"/>
      </w:pPr>
      <w:r>
        <w:t xml:space="preserve">                               (полное наименование общества)</w:t>
      </w:r>
    </w:p>
    <w:p w:rsidR="005E4768" w:rsidRDefault="005E4768">
      <w:pPr>
        <w:pStyle w:val="ConsPlusNonformat"/>
        <w:jc w:val="both"/>
      </w:pPr>
      <w:r>
        <w:t>нецелесообразна, поскольку ________________________________________________</w:t>
      </w:r>
    </w:p>
    <w:p w:rsidR="005E4768" w:rsidRDefault="005E4768">
      <w:pPr>
        <w:pStyle w:val="ConsPlusNonformat"/>
        <w:jc w:val="both"/>
      </w:pPr>
      <w:r>
        <w:t>___________________________________________________________________________</w:t>
      </w:r>
    </w:p>
    <w:p w:rsidR="005E4768" w:rsidRDefault="005E4768">
      <w:pPr>
        <w:pStyle w:val="ConsPlusNonformat"/>
        <w:jc w:val="both"/>
      </w:pPr>
      <w:r>
        <w:t>___________________________________________________________________________</w:t>
      </w:r>
    </w:p>
    <w:p w:rsidR="005E4768" w:rsidRDefault="005E4768">
      <w:pPr>
        <w:pStyle w:val="ConsPlusNonformat"/>
        <w:jc w:val="both"/>
      </w:pPr>
      <w:r>
        <w:t>___________________________________________________________________________</w:t>
      </w:r>
    </w:p>
    <w:p w:rsidR="005E4768" w:rsidRDefault="005E4768">
      <w:pPr>
        <w:pStyle w:val="ConsPlusNonformat"/>
        <w:jc w:val="both"/>
      </w:pPr>
    </w:p>
    <w:p w:rsidR="005E4768" w:rsidRDefault="005E4768">
      <w:pPr>
        <w:pStyle w:val="ConsPlusNonformat"/>
        <w:jc w:val="both"/>
      </w:pPr>
      <w:r>
        <w:t>Руководитель (заместитель руководителя)</w:t>
      </w:r>
    </w:p>
    <w:p w:rsidR="005E4768" w:rsidRDefault="005E4768">
      <w:pPr>
        <w:pStyle w:val="ConsPlusNonformat"/>
        <w:jc w:val="both"/>
      </w:pPr>
      <w:r>
        <w:t>федерального органа исполнительной власти _________________________________</w:t>
      </w:r>
    </w:p>
    <w:p w:rsidR="005E4768" w:rsidRDefault="005E4768">
      <w:pPr>
        <w:pStyle w:val="ConsPlusNonformat"/>
        <w:jc w:val="both"/>
      </w:pPr>
      <w:r>
        <w:t xml:space="preserve">                                                     (подпись)</w:t>
      </w:r>
    </w:p>
    <w:p w:rsidR="005E4768" w:rsidRDefault="005E4768">
      <w:pPr>
        <w:pStyle w:val="ConsPlusNormal"/>
        <w:jc w:val="both"/>
      </w:pPr>
    </w:p>
    <w:p w:rsidR="005E4768" w:rsidRDefault="005E4768">
      <w:pPr>
        <w:pStyle w:val="ConsPlusNormal"/>
        <w:ind w:firstLine="540"/>
        <w:jc w:val="both"/>
      </w:pPr>
      <w:r>
        <w:t>--------------------------------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&lt;*&gt; В развернутой форме с указанием необходимости сохранения доли в уставном капитале общества с ограниченной ответственностью в собственности Российской Федерации приводится одно из следующих обоснований: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принято решение Президента Российской Федерации или Правительства Российской Федерации о сохранении доли в уставном капитале общества в собственности Российской Федерации (указать соответствующее решение);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сохранение доли в уставном капитале общества в собственности Российской Федерации необходимо в интересах государства и позволит реализовать цели и основные виды (предметы) деятельности общества, определенные в его уставе (указать).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В случае необходимости приводятся иные обоснования.</w:t>
      </w:r>
    </w:p>
    <w:p w:rsidR="005E4768" w:rsidRDefault="005E4768">
      <w:pPr>
        <w:pStyle w:val="ConsPlusNormal"/>
        <w:ind w:firstLine="540"/>
        <w:jc w:val="both"/>
      </w:pPr>
    </w:p>
    <w:p w:rsidR="005E4768" w:rsidRDefault="005E4768">
      <w:pPr>
        <w:pStyle w:val="ConsPlusNormal"/>
        <w:ind w:firstLine="540"/>
        <w:jc w:val="both"/>
      </w:pPr>
    </w:p>
    <w:p w:rsidR="005E4768" w:rsidRDefault="005E4768">
      <w:pPr>
        <w:pStyle w:val="ConsPlusNormal"/>
        <w:ind w:firstLine="540"/>
        <w:jc w:val="both"/>
      </w:pPr>
    </w:p>
    <w:p w:rsidR="005E4768" w:rsidRDefault="005E4768">
      <w:pPr>
        <w:pStyle w:val="ConsPlusNormal"/>
        <w:ind w:firstLine="540"/>
        <w:jc w:val="both"/>
      </w:pPr>
    </w:p>
    <w:p w:rsidR="005E4768" w:rsidRDefault="005E4768">
      <w:pPr>
        <w:pStyle w:val="ConsPlusNormal"/>
        <w:ind w:firstLine="540"/>
        <w:jc w:val="both"/>
      </w:pPr>
    </w:p>
    <w:p w:rsidR="005E4768" w:rsidRDefault="005E4768">
      <w:pPr>
        <w:pStyle w:val="ConsPlusNormal"/>
        <w:jc w:val="right"/>
        <w:outlineLvl w:val="0"/>
      </w:pPr>
      <w:r>
        <w:t>Утверждены</w:t>
      </w:r>
    </w:p>
    <w:p w:rsidR="005E4768" w:rsidRDefault="005E4768">
      <w:pPr>
        <w:pStyle w:val="ConsPlusNormal"/>
        <w:jc w:val="right"/>
      </w:pPr>
      <w:r>
        <w:t>Постановлением Правительства</w:t>
      </w:r>
    </w:p>
    <w:p w:rsidR="005E4768" w:rsidRDefault="005E4768">
      <w:pPr>
        <w:pStyle w:val="ConsPlusNormal"/>
        <w:jc w:val="right"/>
      </w:pPr>
      <w:r>
        <w:t>Российской Федерации</w:t>
      </w:r>
    </w:p>
    <w:p w:rsidR="005E4768" w:rsidRDefault="005E4768">
      <w:pPr>
        <w:pStyle w:val="ConsPlusNormal"/>
        <w:jc w:val="right"/>
      </w:pPr>
      <w:r>
        <w:t>от 26 декабря 2005 г. N 806</w:t>
      </w:r>
    </w:p>
    <w:p w:rsidR="005E4768" w:rsidRDefault="005E4768">
      <w:pPr>
        <w:pStyle w:val="ConsPlusNormal"/>
        <w:ind w:firstLine="540"/>
        <w:jc w:val="both"/>
      </w:pPr>
    </w:p>
    <w:p w:rsidR="005E4768" w:rsidRDefault="005E4768">
      <w:pPr>
        <w:pStyle w:val="ConsPlusTitle"/>
        <w:jc w:val="center"/>
      </w:pPr>
      <w:bookmarkStart w:id="11" w:name="P691"/>
      <w:bookmarkEnd w:id="11"/>
      <w:r>
        <w:t>ИЗМЕНЕНИЯ,</w:t>
      </w:r>
    </w:p>
    <w:p w:rsidR="005E4768" w:rsidRDefault="005E4768">
      <w:pPr>
        <w:pStyle w:val="ConsPlusTitle"/>
        <w:jc w:val="center"/>
      </w:pPr>
      <w:r>
        <w:t>КОТОРЫЕ ВНОСЯТСЯ В ПРАВИЛА ПОДГОТОВКИ</w:t>
      </w:r>
    </w:p>
    <w:p w:rsidR="005E4768" w:rsidRDefault="005E4768">
      <w:pPr>
        <w:pStyle w:val="ConsPlusTitle"/>
        <w:jc w:val="center"/>
      </w:pPr>
      <w:r>
        <w:t>И ПРИНЯТИЯ РЕШЕНИЙ ОБ УСЛОВИЯХ ПРИВАТИЗАЦИИ</w:t>
      </w:r>
    </w:p>
    <w:p w:rsidR="005E4768" w:rsidRDefault="005E4768">
      <w:pPr>
        <w:pStyle w:val="ConsPlusTitle"/>
        <w:jc w:val="center"/>
      </w:pPr>
      <w:r>
        <w:t>ФЕДЕРАЛЬНОГО ИМУЩЕСТВА, УТВЕРЖДЕННЫЕ ПОСТАНОВЛЕНИЕМ</w:t>
      </w:r>
    </w:p>
    <w:p w:rsidR="005E4768" w:rsidRDefault="005E4768">
      <w:pPr>
        <w:pStyle w:val="ConsPlusTitle"/>
        <w:jc w:val="center"/>
      </w:pPr>
      <w:r>
        <w:t>ПРАВИТЕЛЬСТВА РОССИЙСКОЙ ФЕДЕРАЦИИ</w:t>
      </w:r>
    </w:p>
    <w:p w:rsidR="005E4768" w:rsidRDefault="005E4768">
      <w:pPr>
        <w:pStyle w:val="ConsPlusTitle"/>
        <w:jc w:val="center"/>
      </w:pPr>
      <w:r>
        <w:t>ОТ 9 ИЮЛЯ 2002 Г. N 512</w:t>
      </w:r>
    </w:p>
    <w:p w:rsidR="005E4768" w:rsidRDefault="005E476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5E47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E4768" w:rsidRDefault="005E476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4768" w:rsidRDefault="005E476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E4768" w:rsidRDefault="005E476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E4768" w:rsidRDefault="005E476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29.07.2020 N 1133)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4768" w:rsidRDefault="005E4768">
            <w:pPr>
              <w:pStyle w:val="ConsPlusNormal"/>
            </w:pPr>
          </w:p>
        </w:tc>
      </w:tr>
    </w:tbl>
    <w:p w:rsidR="005E4768" w:rsidRDefault="005E4768">
      <w:pPr>
        <w:pStyle w:val="ConsPlusNormal"/>
        <w:ind w:firstLine="540"/>
        <w:jc w:val="both"/>
      </w:pPr>
    </w:p>
    <w:p w:rsidR="005E4768" w:rsidRDefault="005E4768">
      <w:pPr>
        <w:pStyle w:val="ConsPlusNormal"/>
        <w:ind w:firstLine="540"/>
        <w:jc w:val="both"/>
      </w:pPr>
      <w:r>
        <w:t xml:space="preserve">1. </w:t>
      </w:r>
      <w:hyperlink r:id="rId61">
        <w:r>
          <w:rPr>
            <w:color w:val="0000FF"/>
          </w:rPr>
          <w:t>Пункт 3</w:t>
        </w:r>
      </w:hyperlink>
      <w:r>
        <w:t xml:space="preserve"> изложить в следующей редакции: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"3. Подготовка решений об условиях приватизации федерального имущества осуществляется Федеральным агентством по управлению федеральным имуществом либо по его поручению - его территориальными органами.".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 xml:space="preserve">2. Утратил силу. - </w:t>
      </w:r>
      <w:hyperlink r:id="rId62">
        <w:r>
          <w:rPr>
            <w:color w:val="0000FF"/>
          </w:rPr>
          <w:t>Постановление</w:t>
        </w:r>
      </w:hyperlink>
      <w:r>
        <w:t xml:space="preserve"> Правительства РФ от 29.07.2020 N 1133.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 xml:space="preserve">3. В </w:t>
      </w:r>
      <w:hyperlink r:id="rId63">
        <w:r>
          <w:rPr>
            <w:color w:val="0000FF"/>
          </w:rPr>
          <w:t>пункте 5</w:t>
        </w:r>
      </w:hyperlink>
      <w:r>
        <w:t xml:space="preserve"> слова "Министерством имущественных отношений Российской Федерации" заменить словами "Федеральным агентством по управлению федеральным имуществом".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lastRenderedPageBreak/>
        <w:t xml:space="preserve">4. </w:t>
      </w:r>
      <w:hyperlink r:id="rId64">
        <w:r>
          <w:rPr>
            <w:color w:val="0000FF"/>
          </w:rPr>
          <w:t>Пункт 6</w:t>
        </w:r>
      </w:hyperlink>
      <w:r>
        <w:t xml:space="preserve"> изложить в следующей редакции: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"6. Решения об условиях приватизации федерального имущества принимаются в соответствии с прогнозным планом (программой) приватизации федерального имущества Правительством Российской Федерации, Федеральным агентством по управлению федеральным имуществом либо по поручению Агентства - его территориальными органами.".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 xml:space="preserve">5. В </w:t>
      </w:r>
      <w:hyperlink r:id="rId65">
        <w:r>
          <w:rPr>
            <w:color w:val="0000FF"/>
          </w:rPr>
          <w:t>пункте 7</w:t>
        </w:r>
      </w:hyperlink>
      <w:r>
        <w:t xml:space="preserve"> слова "Министерством имущественных отношений Российской Федерации" заменить словами "Министерством экономического развития и торговли Российской Федерации".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 xml:space="preserve">6. </w:t>
      </w:r>
      <w:hyperlink r:id="rId66">
        <w:r>
          <w:rPr>
            <w:color w:val="0000FF"/>
          </w:rPr>
          <w:t>Пункт 8</w:t>
        </w:r>
      </w:hyperlink>
      <w:r>
        <w:t xml:space="preserve"> изложить в следующей редакции: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"8. В случае признания продажи федерального имущества несостоявшейся Федеральное агентство по управлению федеральным имуществом либо по поручению Агентства - его территориальный орган должны в установленном порядке в месячный срок принять по представлению продавца одно из следующих решений: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о продаже имущества ранее установленным способом;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об изменении способа приватизации;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об отмене ранее принятого решения об условиях приватизации.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В отсутствие такого решения продажа имущества запрещается.".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 xml:space="preserve">7. </w:t>
      </w:r>
      <w:hyperlink r:id="rId67">
        <w:r>
          <w:rPr>
            <w:color w:val="0000FF"/>
          </w:rPr>
          <w:t>Пункт 9</w:t>
        </w:r>
      </w:hyperlink>
      <w:r>
        <w:t xml:space="preserve"> признать утратившим силу.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 xml:space="preserve">8. </w:t>
      </w:r>
      <w:hyperlink r:id="rId68">
        <w:r>
          <w:rPr>
            <w:color w:val="0000FF"/>
          </w:rPr>
          <w:t>Пункт 10</w:t>
        </w:r>
      </w:hyperlink>
      <w:r>
        <w:t xml:space="preserve"> изложить в следующей редакции:</w:t>
      </w:r>
    </w:p>
    <w:p w:rsidR="005E4768" w:rsidRDefault="005E4768">
      <w:pPr>
        <w:pStyle w:val="ConsPlusNormal"/>
        <w:spacing w:before="220"/>
        <w:ind w:firstLine="540"/>
        <w:jc w:val="both"/>
      </w:pPr>
      <w:r>
        <w:t>"10. Предложения об отмене либо изменении решений Правительства Российской Федерации об условиях приватизации федерального имущества вносятся Министерством экономического развития и торговли Российской Федерации в Правительство Российской Федерации в месячный срок со дня признания продажи федерального имущества несостоявшейся.".</w:t>
      </w:r>
    </w:p>
    <w:p w:rsidR="005E4768" w:rsidRDefault="005E4768">
      <w:pPr>
        <w:pStyle w:val="ConsPlusNormal"/>
        <w:ind w:firstLine="540"/>
        <w:jc w:val="both"/>
      </w:pPr>
    </w:p>
    <w:p w:rsidR="005E4768" w:rsidRDefault="005E4768">
      <w:pPr>
        <w:pStyle w:val="ConsPlusNormal"/>
        <w:ind w:firstLine="540"/>
        <w:jc w:val="both"/>
      </w:pPr>
    </w:p>
    <w:p w:rsidR="005E4768" w:rsidRDefault="005E476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66AC4" w:rsidRDefault="00266AC4"/>
    <w:sectPr w:rsidR="00266AC4" w:rsidSect="005E4768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768"/>
    <w:rsid w:val="00121F70"/>
    <w:rsid w:val="00266AC4"/>
    <w:rsid w:val="002E099C"/>
    <w:rsid w:val="003D4EC6"/>
    <w:rsid w:val="005561E2"/>
    <w:rsid w:val="00586D34"/>
    <w:rsid w:val="005E4768"/>
    <w:rsid w:val="008256E3"/>
    <w:rsid w:val="008D61FA"/>
    <w:rsid w:val="00AD679B"/>
    <w:rsid w:val="00F0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A946DA-C5C2-4D02-9CC4-9E608A629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4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47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4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47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4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4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4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4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7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47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47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47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47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47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47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47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47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4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4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4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4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4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47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47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47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47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47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E476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E47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5E47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5E47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5E47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5E47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5E47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5E47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5E476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93742&amp;dst=100005" TargetMode="External"/><Relationship Id="rId18" Type="http://schemas.openxmlformats.org/officeDocument/2006/relationships/hyperlink" Target="https://login.consultant.ru/link/?req=doc&amp;base=LAW&amp;n=373441&amp;dst=100011" TargetMode="External"/><Relationship Id="rId26" Type="http://schemas.openxmlformats.org/officeDocument/2006/relationships/hyperlink" Target="https://login.consultant.ru/link/?req=doc&amp;base=LAW&amp;n=498207&amp;dst=100011" TargetMode="External"/><Relationship Id="rId39" Type="http://schemas.openxmlformats.org/officeDocument/2006/relationships/hyperlink" Target="https://login.consultant.ru/link/?req=doc&amp;base=LAW&amp;n=498207&amp;dst=100020" TargetMode="External"/><Relationship Id="rId21" Type="http://schemas.openxmlformats.org/officeDocument/2006/relationships/hyperlink" Target="https://login.consultant.ru/link/?req=doc&amp;base=LAW&amp;n=42124" TargetMode="External"/><Relationship Id="rId34" Type="http://schemas.openxmlformats.org/officeDocument/2006/relationships/hyperlink" Target="https://login.consultant.ru/link/?req=doc&amp;base=LAW&amp;n=443194&amp;dst=100010" TargetMode="External"/><Relationship Id="rId42" Type="http://schemas.openxmlformats.org/officeDocument/2006/relationships/hyperlink" Target="https://login.consultant.ru/link/?req=doc&amp;base=LAW&amp;n=400178&amp;dst=100020" TargetMode="External"/><Relationship Id="rId47" Type="http://schemas.openxmlformats.org/officeDocument/2006/relationships/hyperlink" Target="https://login.consultant.ru/link/?req=doc&amp;base=LAW&amp;n=393742&amp;dst=100024" TargetMode="External"/><Relationship Id="rId50" Type="http://schemas.openxmlformats.org/officeDocument/2006/relationships/hyperlink" Target="https://login.consultant.ru/link/?req=doc&amp;base=LAW&amp;n=400178&amp;dst=100026" TargetMode="External"/><Relationship Id="rId55" Type="http://schemas.openxmlformats.org/officeDocument/2006/relationships/hyperlink" Target="https://login.consultant.ru/link/?req=doc&amp;base=LAW&amp;n=513972&amp;dst=100120" TargetMode="External"/><Relationship Id="rId63" Type="http://schemas.openxmlformats.org/officeDocument/2006/relationships/hyperlink" Target="https://login.consultant.ru/link/?req=doc&amp;base=LAW&amp;n=37540&amp;dst=100013" TargetMode="External"/><Relationship Id="rId68" Type="http://schemas.openxmlformats.org/officeDocument/2006/relationships/hyperlink" Target="https://login.consultant.ru/link/?req=doc&amp;base=LAW&amp;n=37540&amp;dst=100018" TargetMode="External"/><Relationship Id="rId7" Type="http://schemas.openxmlformats.org/officeDocument/2006/relationships/hyperlink" Target="https://login.consultant.ru/link/?req=doc&amp;base=LAW&amp;n=359308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8207&amp;dst=100011" TargetMode="External"/><Relationship Id="rId29" Type="http://schemas.openxmlformats.org/officeDocument/2006/relationships/hyperlink" Target="https://login.consultant.ru/link/?req=doc&amp;base=LAW&amp;n=393742&amp;dst=10001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04719&amp;dst=100005" TargetMode="External"/><Relationship Id="rId11" Type="http://schemas.openxmlformats.org/officeDocument/2006/relationships/hyperlink" Target="https://login.consultant.ru/link/?req=doc&amp;base=LAW&amp;n=520573&amp;dst=100008" TargetMode="External"/><Relationship Id="rId24" Type="http://schemas.openxmlformats.org/officeDocument/2006/relationships/hyperlink" Target="https://login.consultant.ru/link/?req=doc&amp;base=LAW&amp;n=400178&amp;dst=100011" TargetMode="External"/><Relationship Id="rId32" Type="http://schemas.openxmlformats.org/officeDocument/2006/relationships/hyperlink" Target="https://login.consultant.ru/link/?req=doc&amp;base=LAW&amp;n=400178&amp;dst=100019" TargetMode="External"/><Relationship Id="rId37" Type="http://schemas.openxmlformats.org/officeDocument/2006/relationships/hyperlink" Target="https://login.consultant.ru/link/?req=doc&amp;base=LAW&amp;n=498207&amp;dst=100014" TargetMode="External"/><Relationship Id="rId40" Type="http://schemas.openxmlformats.org/officeDocument/2006/relationships/hyperlink" Target="https://login.consultant.ru/link/?req=doc&amp;base=LAW&amp;n=498207&amp;dst=100022" TargetMode="External"/><Relationship Id="rId45" Type="http://schemas.openxmlformats.org/officeDocument/2006/relationships/hyperlink" Target="https://login.consultant.ru/link/?req=doc&amp;base=LAW&amp;n=393742&amp;dst=100022" TargetMode="External"/><Relationship Id="rId53" Type="http://schemas.openxmlformats.org/officeDocument/2006/relationships/hyperlink" Target="https://login.consultant.ru/link/?req=doc&amp;base=LAW&amp;n=393742&amp;dst=100029" TargetMode="External"/><Relationship Id="rId58" Type="http://schemas.openxmlformats.org/officeDocument/2006/relationships/hyperlink" Target="https://login.consultant.ru/link/?req=doc&amp;base=LAW&amp;n=518477" TargetMode="External"/><Relationship Id="rId66" Type="http://schemas.openxmlformats.org/officeDocument/2006/relationships/hyperlink" Target="https://login.consultant.ru/link/?req=doc&amp;base=LAW&amp;n=37540&amp;dst=100016" TargetMode="External"/><Relationship Id="rId5" Type="http://schemas.openxmlformats.org/officeDocument/2006/relationships/hyperlink" Target="https://login.consultant.ru/link/?req=doc&amp;base=LAW&amp;n=92236&amp;dst=100005" TargetMode="External"/><Relationship Id="rId15" Type="http://schemas.openxmlformats.org/officeDocument/2006/relationships/hyperlink" Target="https://login.consultant.ru/link/?req=doc&amp;base=LAW&amp;n=509201&amp;dst=100015" TargetMode="External"/><Relationship Id="rId23" Type="http://schemas.openxmlformats.org/officeDocument/2006/relationships/hyperlink" Target="https://login.consultant.ru/link/?req=doc&amp;base=LAW&amp;n=393742&amp;dst=100005" TargetMode="External"/><Relationship Id="rId28" Type="http://schemas.openxmlformats.org/officeDocument/2006/relationships/hyperlink" Target="https://login.consultant.ru/link/?req=doc&amp;base=LAW&amp;n=400178&amp;dst=100014" TargetMode="External"/><Relationship Id="rId36" Type="http://schemas.openxmlformats.org/officeDocument/2006/relationships/hyperlink" Target="https://login.consultant.ru/link/?req=doc&amp;base=LAW&amp;n=498207&amp;dst=100012" TargetMode="External"/><Relationship Id="rId49" Type="http://schemas.openxmlformats.org/officeDocument/2006/relationships/hyperlink" Target="https://login.consultant.ru/link/?req=doc&amp;base=LAW&amp;n=393742&amp;dst=100025" TargetMode="External"/><Relationship Id="rId57" Type="http://schemas.openxmlformats.org/officeDocument/2006/relationships/hyperlink" Target="https://login.consultant.ru/link/?req=doc&amp;base=LAW&amp;n=518477" TargetMode="External"/><Relationship Id="rId61" Type="http://schemas.openxmlformats.org/officeDocument/2006/relationships/hyperlink" Target="https://login.consultant.ru/link/?req=doc&amp;base=LAW&amp;n=37540&amp;dst=100011" TargetMode="External"/><Relationship Id="rId10" Type="http://schemas.openxmlformats.org/officeDocument/2006/relationships/hyperlink" Target="https://login.consultant.ru/link/?req=doc&amp;base=LAW&amp;n=213621&amp;dst=100005" TargetMode="External"/><Relationship Id="rId19" Type="http://schemas.openxmlformats.org/officeDocument/2006/relationships/hyperlink" Target="https://login.consultant.ru/link/?req=doc&amp;base=LAW&amp;n=37540&amp;dst=100008" TargetMode="External"/><Relationship Id="rId31" Type="http://schemas.openxmlformats.org/officeDocument/2006/relationships/hyperlink" Target="https://login.consultant.ru/link/?req=doc&amp;base=LAW&amp;n=400178&amp;dst=100018" TargetMode="External"/><Relationship Id="rId44" Type="http://schemas.openxmlformats.org/officeDocument/2006/relationships/hyperlink" Target="https://login.consultant.ru/link/?req=doc&amp;base=LAW&amp;n=400178&amp;dst=100022" TargetMode="External"/><Relationship Id="rId52" Type="http://schemas.openxmlformats.org/officeDocument/2006/relationships/hyperlink" Target="https://login.consultant.ru/link/?req=doc&amp;base=LAW&amp;n=393742&amp;dst=100028" TargetMode="External"/><Relationship Id="rId60" Type="http://schemas.openxmlformats.org/officeDocument/2006/relationships/hyperlink" Target="https://login.consultant.ru/link/?req=doc&amp;base=LAW&amp;n=520573&amp;dst=100008" TargetMode="External"/><Relationship Id="rId65" Type="http://schemas.openxmlformats.org/officeDocument/2006/relationships/hyperlink" Target="https://login.consultant.ru/link/?req=doc&amp;base=LAW&amp;n=37540&amp;dst=10001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08936&amp;dst=100005" TargetMode="External"/><Relationship Id="rId14" Type="http://schemas.openxmlformats.org/officeDocument/2006/relationships/hyperlink" Target="https://login.consultant.ru/link/?req=doc&amp;base=LAW&amp;n=400178&amp;dst=100011" TargetMode="External"/><Relationship Id="rId22" Type="http://schemas.openxmlformats.org/officeDocument/2006/relationships/hyperlink" Target="https://login.consultant.ru/link/?req=doc&amp;base=LAW&amp;n=373441&amp;dst=100013" TargetMode="External"/><Relationship Id="rId27" Type="http://schemas.openxmlformats.org/officeDocument/2006/relationships/hyperlink" Target="https://login.consultant.ru/link/?req=doc&amp;base=LAW&amp;n=400178&amp;dst=100012" TargetMode="External"/><Relationship Id="rId30" Type="http://schemas.openxmlformats.org/officeDocument/2006/relationships/hyperlink" Target="https://login.consultant.ru/link/?req=doc&amp;base=LAW&amp;n=400178&amp;dst=100017" TargetMode="External"/><Relationship Id="rId35" Type="http://schemas.openxmlformats.org/officeDocument/2006/relationships/hyperlink" Target="https://login.consultant.ru/link/?req=doc&amp;base=LAW&amp;n=516720" TargetMode="External"/><Relationship Id="rId43" Type="http://schemas.openxmlformats.org/officeDocument/2006/relationships/hyperlink" Target="https://login.consultant.ru/link/?req=doc&amp;base=LAW&amp;n=393742&amp;dst=100021" TargetMode="External"/><Relationship Id="rId48" Type="http://schemas.openxmlformats.org/officeDocument/2006/relationships/hyperlink" Target="https://login.consultant.ru/link/?req=doc&amp;base=LAW&amp;n=400178&amp;dst=100024" TargetMode="External"/><Relationship Id="rId56" Type="http://schemas.openxmlformats.org/officeDocument/2006/relationships/hyperlink" Target="https://login.consultant.ru/link/?req=doc&amp;base=LAW&amp;n=509201&amp;dst=100015" TargetMode="External"/><Relationship Id="rId64" Type="http://schemas.openxmlformats.org/officeDocument/2006/relationships/hyperlink" Target="https://login.consultant.ru/link/?req=doc&amp;base=LAW&amp;n=37540&amp;dst=100014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460176&amp;dst=100096" TargetMode="External"/><Relationship Id="rId51" Type="http://schemas.openxmlformats.org/officeDocument/2006/relationships/hyperlink" Target="https://login.consultant.ru/link/?req=doc&amp;base=LAW&amp;n=400178&amp;dst=10002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73441&amp;dst=100005" TargetMode="External"/><Relationship Id="rId17" Type="http://schemas.openxmlformats.org/officeDocument/2006/relationships/hyperlink" Target="https://login.consultant.ru/link/?req=doc&amp;base=LAW&amp;n=521615&amp;dst=100069" TargetMode="External"/><Relationship Id="rId25" Type="http://schemas.openxmlformats.org/officeDocument/2006/relationships/hyperlink" Target="https://login.consultant.ru/link/?req=doc&amp;base=LAW&amp;n=509201&amp;dst=100015" TargetMode="External"/><Relationship Id="rId33" Type="http://schemas.openxmlformats.org/officeDocument/2006/relationships/hyperlink" Target="https://login.consultant.ru/link/?req=doc&amp;base=LAW&amp;n=509207&amp;dst=100010" TargetMode="External"/><Relationship Id="rId38" Type="http://schemas.openxmlformats.org/officeDocument/2006/relationships/hyperlink" Target="https://login.consultant.ru/link/?req=doc&amp;base=LAW&amp;n=498207&amp;dst=100018" TargetMode="External"/><Relationship Id="rId46" Type="http://schemas.openxmlformats.org/officeDocument/2006/relationships/hyperlink" Target="https://login.consultant.ru/link/?req=doc&amp;base=LAW&amp;n=400178&amp;dst=100023" TargetMode="External"/><Relationship Id="rId59" Type="http://schemas.openxmlformats.org/officeDocument/2006/relationships/hyperlink" Target="https://login.consultant.ru/link/?req=doc&amp;base=LAW&amp;n=518477" TargetMode="External"/><Relationship Id="rId67" Type="http://schemas.openxmlformats.org/officeDocument/2006/relationships/hyperlink" Target="https://login.consultant.ru/link/?req=doc&amp;base=LAW&amp;n=37540&amp;dst=100017" TargetMode="External"/><Relationship Id="rId20" Type="http://schemas.openxmlformats.org/officeDocument/2006/relationships/hyperlink" Target="https://login.consultant.ru/link/?req=doc&amp;base=LAW&amp;n=42148" TargetMode="External"/><Relationship Id="rId41" Type="http://schemas.openxmlformats.org/officeDocument/2006/relationships/hyperlink" Target="https://login.consultant.ru/link/?req=doc&amp;base=LAW&amp;n=393742&amp;dst=100012" TargetMode="External"/><Relationship Id="rId54" Type="http://schemas.openxmlformats.org/officeDocument/2006/relationships/hyperlink" Target="https://login.consultant.ru/link/?req=doc&amp;base=LAW&amp;n=400178&amp;dst=100028" TargetMode="External"/><Relationship Id="rId62" Type="http://schemas.openxmlformats.org/officeDocument/2006/relationships/hyperlink" Target="https://login.consultant.ru/link/?req=doc&amp;base=LAW&amp;n=520573&amp;dst=100008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7471</Words>
  <Characters>42591</Characters>
  <Application>Microsoft Office Word</Application>
  <DocSecurity>0</DocSecurity>
  <Lines>354</Lines>
  <Paragraphs>99</Paragraphs>
  <ScaleCrop>false</ScaleCrop>
  <Company/>
  <LinksUpToDate>false</LinksUpToDate>
  <CharactersWithSpaces>49963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2026-02-04T05:32:00Z</dcterms:created>
  <dcterms:modified xsi:type="dcterms:W3CDTF">2026-02-04T05:34:00Z</dcterms:modified>
</cp:coreProperties>
</file>