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6" w:rsidRDefault="00A940F6" w:rsidP="0011185C">
      <w:pPr>
        <w:pStyle w:val="a3"/>
        <w:ind w:right="-1"/>
        <w:jc w:val="right"/>
        <w:rPr>
          <w:b/>
          <w:bCs/>
          <w:color w:val="1F497D" w:themeColor="text2"/>
        </w:rPr>
      </w:pPr>
      <w:r w:rsidRPr="00706E80">
        <w:rPr>
          <w:noProof/>
          <w:color w:val="000000" w:themeColor="text1"/>
        </w:rPr>
        <w:drawing>
          <wp:anchor distT="0" distB="0" distL="114300" distR="114300" simplePos="0" relativeHeight="251658240" behindDoc="0" locked="0" layoutInCell="1" allowOverlap="1" wp14:anchorId="652ECEA3" wp14:editId="4FBA3A46">
            <wp:simplePos x="0" y="0"/>
            <wp:positionH relativeFrom="column">
              <wp:posOffset>2400300</wp:posOffset>
            </wp:positionH>
            <wp:positionV relativeFrom="paragraph">
              <wp:posOffset>10795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857885" cy="914400"/>
                    </a:xfrm>
                    <a:prstGeom prst="rect">
                      <a:avLst/>
                    </a:prstGeom>
                    <a:noFill/>
                  </pic:spPr>
                </pic:pic>
              </a:graphicData>
            </a:graphic>
          </wp:anchor>
        </w:drawing>
      </w:r>
      <w:r w:rsidR="0011185C">
        <w:rPr>
          <w:b/>
          <w:bCs/>
          <w:color w:val="1F497D" w:themeColor="text2"/>
        </w:rPr>
        <w:tab/>
      </w:r>
    </w:p>
    <w:p w:rsidR="00D61FF0" w:rsidRPr="00846DCF" w:rsidRDefault="00D61FF0" w:rsidP="00AC3C4C">
      <w:pPr>
        <w:pStyle w:val="a3"/>
        <w:ind w:right="-1"/>
        <w:jc w:val="left"/>
        <w:rPr>
          <w:b/>
          <w:bCs/>
          <w:color w:val="1F497D" w:themeColor="text2"/>
        </w:rPr>
      </w:pPr>
    </w:p>
    <w:p w:rsidR="00D61FF0" w:rsidRPr="00706E80" w:rsidRDefault="00D61FF0" w:rsidP="00AC3C4C">
      <w:pPr>
        <w:pStyle w:val="a3"/>
        <w:ind w:right="-1"/>
        <w:rPr>
          <w:b/>
          <w:bCs/>
          <w:color w:val="000000" w:themeColor="text1"/>
        </w:rPr>
      </w:pPr>
    </w:p>
    <w:p w:rsidR="00D61FF0" w:rsidRPr="00706E80" w:rsidRDefault="00D61FF0" w:rsidP="00AC3C4C">
      <w:pPr>
        <w:ind w:right="-1"/>
        <w:rPr>
          <w:color w:val="000000" w:themeColor="text1"/>
        </w:rPr>
      </w:pPr>
    </w:p>
    <w:p w:rsidR="00D61FF0" w:rsidRPr="00C45C7F" w:rsidRDefault="00D61FF0" w:rsidP="00AC3C4C">
      <w:pPr>
        <w:pStyle w:val="a3"/>
        <w:ind w:right="-1"/>
        <w:rPr>
          <w:rFonts w:ascii="Arial" w:hAnsi="Arial" w:cs="Arial"/>
          <w:bCs/>
          <w:color w:val="000000" w:themeColor="text1"/>
          <w:sz w:val="28"/>
          <w:szCs w:val="28"/>
        </w:rPr>
      </w:pPr>
      <w:r w:rsidRPr="00C45C7F">
        <w:rPr>
          <w:rFonts w:ascii="Arial" w:hAnsi="Arial" w:cs="Arial"/>
          <w:bCs/>
          <w:color w:val="000000" w:themeColor="text1"/>
          <w:sz w:val="28"/>
          <w:szCs w:val="28"/>
        </w:rPr>
        <w:t>Администрация</w:t>
      </w:r>
    </w:p>
    <w:p w:rsidR="00D61FF0" w:rsidRPr="00C45C7F" w:rsidRDefault="00D61FF0" w:rsidP="00AC3C4C">
      <w:pPr>
        <w:pStyle w:val="1"/>
        <w:pBdr>
          <w:bottom w:val="single" w:sz="12" w:space="1" w:color="auto"/>
        </w:pBdr>
        <w:ind w:right="-1"/>
        <w:rPr>
          <w:rFonts w:ascii="Arial" w:hAnsi="Arial" w:cs="Arial"/>
          <w:b w:val="0"/>
          <w:bCs/>
          <w:color w:val="000000" w:themeColor="text1"/>
          <w:sz w:val="28"/>
          <w:szCs w:val="28"/>
        </w:rPr>
      </w:pPr>
      <w:r w:rsidRPr="00C45C7F">
        <w:rPr>
          <w:rFonts w:ascii="Arial" w:hAnsi="Arial" w:cs="Arial"/>
          <w:b w:val="0"/>
          <w:bCs/>
          <w:color w:val="000000" w:themeColor="text1"/>
          <w:sz w:val="28"/>
          <w:szCs w:val="28"/>
        </w:rPr>
        <w:t>Светлоярского муниципального района Волгоградской области</w:t>
      </w:r>
    </w:p>
    <w:p w:rsidR="00D61FF0" w:rsidRPr="00E93D8E" w:rsidRDefault="00D61FF0" w:rsidP="00AC3C4C">
      <w:pPr>
        <w:ind w:right="-1"/>
        <w:rPr>
          <w:rFonts w:ascii="Times New Roman" w:hAnsi="Times New Roman"/>
          <w:b/>
          <w:color w:val="000000" w:themeColor="text1"/>
          <w:sz w:val="2"/>
        </w:rPr>
      </w:pPr>
    </w:p>
    <w:p w:rsidR="00D61FF0" w:rsidRPr="00C45C7F" w:rsidRDefault="00D61FF0" w:rsidP="00AC3C4C">
      <w:pPr>
        <w:pStyle w:val="1"/>
        <w:ind w:right="-1"/>
        <w:rPr>
          <w:rFonts w:ascii="Arial" w:hAnsi="Arial" w:cs="Arial"/>
          <w:color w:val="000000" w:themeColor="text1"/>
          <w:sz w:val="36"/>
          <w:szCs w:val="36"/>
        </w:rPr>
      </w:pPr>
      <w:r w:rsidRPr="00C45C7F">
        <w:rPr>
          <w:rFonts w:ascii="Arial" w:hAnsi="Arial" w:cs="Arial"/>
          <w:color w:val="000000" w:themeColor="text1"/>
          <w:sz w:val="36"/>
          <w:szCs w:val="36"/>
        </w:rPr>
        <w:t>ПОСТАНОВЛЕНИЕ</w:t>
      </w:r>
    </w:p>
    <w:p w:rsidR="003700F3" w:rsidRPr="00121535" w:rsidRDefault="003700F3" w:rsidP="00E376A7">
      <w:pPr>
        <w:spacing w:after="0" w:line="240" w:lineRule="auto"/>
        <w:ind w:right="-1"/>
        <w:jc w:val="both"/>
        <w:rPr>
          <w:rFonts w:ascii="Times New Roman" w:hAnsi="Times New Roman"/>
          <w:color w:val="000000" w:themeColor="text1"/>
          <w:sz w:val="26"/>
          <w:szCs w:val="26"/>
        </w:rPr>
      </w:pPr>
    </w:p>
    <w:p w:rsidR="00DF2E8D" w:rsidRDefault="00DF2E8D" w:rsidP="00E376A7">
      <w:pPr>
        <w:spacing w:after="0" w:line="240" w:lineRule="auto"/>
        <w:ind w:right="-1"/>
        <w:jc w:val="both"/>
        <w:rPr>
          <w:rFonts w:ascii="Arial" w:hAnsi="Arial" w:cs="Arial"/>
          <w:color w:val="000000" w:themeColor="text1"/>
          <w:sz w:val="24"/>
          <w:szCs w:val="24"/>
        </w:rPr>
      </w:pPr>
    </w:p>
    <w:p w:rsidR="00121535" w:rsidRPr="00A83C81" w:rsidRDefault="00D61FF0" w:rsidP="00E376A7">
      <w:pPr>
        <w:spacing w:after="0" w:line="240" w:lineRule="auto"/>
        <w:ind w:right="-1"/>
        <w:jc w:val="both"/>
        <w:rPr>
          <w:rFonts w:ascii="Arial" w:hAnsi="Arial" w:cs="Arial"/>
          <w:color w:val="000000" w:themeColor="text1"/>
          <w:sz w:val="24"/>
          <w:szCs w:val="24"/>
          <w:u w:val="single"/>
        </w:rPr>
      </w:pPr>
      <w:r w:rsidRPr="00506331">
        <w:rPr>
          <w:rFonts w:ascii="Arial" w:hAnsi="Arial" w:cs="Arial"/>
          <w:color w:val="000000" w:themeColor="text1"/>
          <w:sz w:val="24"/>
          <w:szCs w:val="24"/>
        </w:rPr>
        <w:t xml:space="preserve">от </w:t>
      </w:r>
      <w:r w:rsidR="00DA220E" w:rsidRPr="00DA220E">
        <w:rPr>
          <w:rFonts w:ascii="Arial" w:hAnsi="Arial" w:cs="Arial"/>
          <w:color w:val="000000" w:themeColor="text1"/>
          <w:sz w:val="24"/>
          <w:szCs w:val="24"/>
          <w:u w:val="single"/>
        </w:rPr>
        <w:t>30.11.2022</w:t>
      </w:r>
      <w:r w:rsidR="00461BF3" w:rsidRPr="00DA220E">
        <w:rPr>
          <w:rFonts w:ascii="Arial" w:hAnsi="Arial" w:cs="Arial"/>
          <w:color w:val="000000" w:themeColor="text1"/>
          <w:sz w:val="24"/>
          <w:szCs w:val="24"/>
          <w:u w:val="single"/>
        </w:rPr>
        <w:t xml:space="preserve"> </w:t>
      </w:r>
      <w:r w:rsidR="00461BF3">
        <w:rPr>
          <w:rFonts w:ascii="Arial" w:hAnsi="Arial" w:cs="Arial"/>
          <w:color w:val="000000" w:themeColor="text1"/>
          <w:sz w:val="24"/>
          <w:szCs w:val="24"/>
        </w:rPr>
        <w:t xml:space="preserve">     </w:t>
      </w:r>
      <w:r w:rsidR="00EB2373">
        <w:rPr>
          <w:rFonts w:ascii="Arial" w:hAnsi="Arial" w:cs="Arial"/>
          <w:color w:val="000000" w:themeColor="text1"/>
          <w:sz w:val="24"/>
          <w:szCs w:val="24"/>
        </w:rPr>
        <w:t xml:space="preserve">    </w:t>
      </w:r>
      <w:r w:rsidR="00506331">
        <w:rPr>
          <w:rFonts w:ascii="Arial" w:hAnsi="Arial" w:cs="Arial"/>
          <w:color w:val="000000" w:themeColor="text1"/>
          <w:sz w:val="24"/>
          <w:szCs w:val="24"/>
        </w:rPr>
        <w:t xml:space="preserve"> </w:t>
      </w:r>
      <w:r w:rsidR="00A83C81">
        <w:rPr>
          <w:rFonts w:ascii="Arial" w:hAnsi="Arial" w:cs="Arial"/>
          <w:color w:val="000000" w:themeColor="text1"/>
          <w:sz w:val="24"/>
          <w:szCs w:val="24"/>
        </w:rPr>
        <w:t xml:space="preserve">          </w:t>
      </w:r>
      <w:r w:rsidRPr="00506331">
        <w:rPr>
          <w:rFonts w:ascii="Arial" w:hAnsi="Arial" w:cs="Arial"/>
          <w:color w:val="000000" w:themeColor="text1"/>
          <w:sz w:val="24"/>
          <w:szCs w:val="24"/>
        </w:rPr>
        <w:t xml:space="preserve">№ </w:t>
      </w:r>
      <w:r w:rsidR="00DA220E" w:rsidRPr="00DA220E">
        <w:rPr>
          <w:rFonts w:ascii="Arial" w:hAnsi="Arial" w:cs="Arial"/>
          <w:color w:val="000000" w:themeColor="text1"/>
          <w:sz w:val="24"/>
          <w:szCs w:val="24"/>
          <w:u w:val="single"/>
        </w:rPr>
        <w:t>2048</w:t>
      </w:r>
    </w:p>
    <w:p w:rsidR="00EE43A2" w:rsidRPr="009877A4" w:rsidRDefault="00EE43A2" w:rsidP="00DF2E8D"/>
    <w:p w:rsidR="00E341E1" w:rsidRDefault="00461BF3" w:rsidP="00E341E1">
      <w:pPr>
        <w:pStyle w:val="af2"/>
        <w:rPr>
          <w:rFonts w:ascii="Arial" w:hAnsi="Arial" w:cs="Arial"/>
          <w:sz w:val="24"/>
          <w:szCs w:val="24"/>
        </w:rPr>
      </w:pPr>
      <w:r w:rsidRPr="00461BF3">
        <w:rPr>
          <w:rStyle w:val="ad"/>
          <w:rFonts w:ascii="Arial" w:hAnsi="Arial" w:cs="Arial"/>
          <w:i w:val="0"/>
          <w:sz w:val="24"/>
          <w:szCs w:val="24"/>
        </w:rPr>
        <w:t xml:space="preserve">Об утверждении </w:t>
      </w:r>
      <w:r w:rsidR="00E341E1">
        <w:rPr>
          <w:rFonts w:ascii="Arial" w:hAnsi="Arial" w:cs="Arial"/>
          <w:sz w:val="24"/>
          <w:szCs w:val="24"/>
        </w:rPr>
        <w:t>Программы профилактики</w:t>
      </w:r>
    </w:p>
    <w:p w:rsidR="00E341E1" w:rsidRDefault="00E341E1" w:rsidP="00E341E1">
      <w:pPr>
        <w:pStyle w:val="af2"/>
        <w:rPr>
          <w:rFonts w:ascii="Arial" w:hAnsi="Arial" w:cs="Arial"/>
          <w:sz w:val="24"/>
          <w:szCs w:val="24"/>
        </w:rPr>
      </w:pPr>
      <w:r>
        <w:rPr>
          <w:rFonts w:ascii="Arial" w:hAnsi="Arial" w:cs="Arial"/>
          <w:sz w:val="24"/>
          <w:szCs w:val="24"/>
        </w:rPr>
        <w:t>рисков причинения вреда (ущерба)</w:t>
      </w:r>
    </w:p>
    <w:p w:rsidR="00E341E1" w:rsidRDefault="00E341E1" w:rsidP="00E341E1">
      <w:pPr>
        <w:pStyle w:val="af2"/>
        <w:rPr>
          <w:rFonts w:ascii="Arial" w:hAnsi="Arial" w:cs="Arial"/>
          <w:sz w:val="24"/>
          <w:szCs w:val="24"/>
        </w:rPr>
      </w:pPr>
      <w:r w:rsidRPr="00A644CD">
        <w:rPr>
          <w:rFonts w:ascii="Arial" w:hAnsi="Arial" w:cs="Arial"/>
          <w:sz w:val="24"/>
          <w:szCs w:val="24"/>
        </w:rPr>
        <w:t xml:space="preserve">охраняемым законом ценностям </w:t>
      </w:r>
      <w:proofErr w:type="gramStart"/>
      <w:r w:rsidRPr="004A6F75">
        <w:rPr>
          <w:rFonts w:ascii="Arial" w:hAnsi="Arial" w:cs="Arial"/>
          <w:sz w:val="24"/>
          <w:szCs w:val="24"/>
        </w:rPr>
        <w:t>при</w:t>
      </w:r>
      <w:proofErr w:type="gramEnd"/>
    </w:p>
    <w:p w:rsidR="00E341E1" w:rsidRDefault="00E341E1" w:rsidP="00E341E1">
      <w:pPr>
        <w:pStyle w:val="af2"/>
        <w:rPr>
          <w:rFonts w:ascii="Arial" w:hAnsi="Arial" w:cs="Arial"/>
          <w:sz w:val="24"/>
          <w:szCs w:val="24"/>
        </w:rPr>
      </w:pPr>
      <w:r w:rsidRPr="004A6F75">
        <w:rPr>
          <w:rFonts w:ascii="Arial" w:hAnsi="Arial" w:cs="Arial"/>
          <w:sz w:val="24"/>
          <w:szCs w:val="24"/>
        </w:rPr>
        <w:t xml:space="preserve">осуществлении </w:t>
      </w:r>
      <w:proofErr w:type="gramStart"/>
      <w:r w:rsidRPr="004A6F75">
        <w:rPr>
          <w:rFonts w:ascii="Arial" w:hAnsi="Arial" w:cs="Arial"/>
          <w:sz w:val="24"/>
          <w:szCs w:val="24"/>
        </w:rPr>
        <w:t>муниципального</w:t>
      </w:r>
      <w:proofErr w:type="gramEnd"/>
      <w:r w:rsidRPr="004A6F75">
        <w:rPr>
          <w:rFonts w:ascii="Arial" w:hAnsi="Arial" w:cs="Arial"/>
          <w:sz w:val="24"/>
          <w:szCs w:val="24"/>
        </w:rPr>
        <w:t xml:space="preserve"> жилищного</w:t>
      </w:r>
    </w:p>
    <w:p w:rsidR="00E341E1" w:rsidRDefault="00E341E1" w:rsidP="00E341E1">
      <w:pPr>
        <w:pStyle w:val="af2"/>
        <w:rPr>
          <w:rFonts w:ascii="Arial" w:hAnsi="Arial" w:cs="Arial"/>
          <w:sz w:val="24"/>
          <w:szCs w:val="24"/>
        </w:rPr>
      </w:pPr>
      <w:r w:rsidRPr="004A6F75">
        <w:rPr>
          <w:rFonts w:ascii="Arial" w:hAnsi="Arial" w:cs="Arial"/>
          <w:sz w:val="24"/>
          <w:szCs w:val="24"/>
        </w:rPr>
        <w:t>контроля на территории Светлоярского</w:t>
      </w:r>
    </w:p>
    <w:p w:rsidR="00E341E1" w:rsidRDefault="00E341E1" w:rsidP="00E341E1">
      <w:pPr>
        <w:pStyle w:val="af2"/>
        <w:rPr>
          <w:rFonts w:ascii="Arial" w:hAnsi="Arial" w:cs="Arial"/>
          <w:sz w:val="24"/>
          <w:szCs w:val="24"/>
        </w:rPr>
      </w:pPr>
      <w:r w:rsidRPr="004A6F75">
        <w:rPr>
          <w:rFonts w:ascii="Arial" w:hAnsi="Arial" w:cs="Arial"/>
          <w:sz w:val="24"/>
          <w:szCs w:val="24"/>
        </w:rPr>
        <w:t>городского поселения Светлоярского</w:t>
      </w:r>
    </w:p>
    <w:p w:rsidR="00E341E1" w:rsidRDefault="00E341E1" w:rsidP="00E341E1">
      <w:pPr>
        <w:pStyle w:val="af2"/>
        <w:rPr>
          <w:rFonts w:ascii="Arial" w:hAnsi="Arial" w:cs="Arial"/>
          <w:sz w:val="24"/>
          <w:szCs w:val="24"/>
        </w:rPr>
      </w:pPr>
      <w:r w:rsidRPr="004A6F75">
        <w:rPr>
          <w:rFonts w:ascii="Arial" w:hAnsi="Arial" w:cs="Arial"/>
          <w:sz w:val="24"/>
          <w:szCs w:val="24"/>
        </w:rPr>
        <w:t xml:space="preserve">муниципального района </w:t>
      </w:r>
    </w:p>
    <w:p w:rsidR="00EE43A2" w:rsidRDefault="00E341E1" w:rsidP="00E341E1">
      <w:pPr>
        <w:pStyle w:val="af2"/>
        <w:rPr>
          <w:rFonts w:ascii="Arial" w:hAnsi="Arial" w:cs="Arial"/>
          <w:sz w:val="24"/>
          <w:szCs w:val="24"/>
        </w:rPr>
      </w:pPr>
      <w:r w:rsidRPr="004A6F75">
        <w:rPr>
          <w:rFonts w:ascii="Arial" w:hAnsi="Arial" w:cs="Arial"/>
          <w:sz w:val="24"/>
          <w:szCs w:val="24"/>
        </w:rPr>
        <w:t>Волгоградской области на 2023 год</w:t>
      </w:r>
    </w:p>
    <w:p w:rsidR="00E341E1" w:rsidRDefault="00E341E1" w:rsidP="00E341E1">
      <w:pPr>
        <w:pStyle w:val="af2"/>
        <w:rPr>
          <w:rFonts w:ascii="Arial" w:hAnsi="Arial" w:cs="Arial"/>
          <w:sz w:val="24"/>
          <w:szCs w:val="24"/>
        </w:rPr>
      </w:pPr>
    </w:p>
    <w:p w:rsidR="00E341E1" w:rsidRDefault="00E341E1" w:rsidP="00E341E1">
      <w:pPr>
        <w:pStyle w:val="af2"/>
      </w:pPr>
    </w:p>
    <w:p w:rsidR="00606832" w:rsidRPr="00DF2E8D" w:rsidRDefault="00461BF3" w:rsidP="00A60FBB">
      <w:pPr>
        <w:spacing w:line="240" w:lineRule="auto"/>
        <w:ind w:firstLine="708"/>
        <w:jc w:val="both"/>
        <w:rPr>
          <w:rFonts w:ascii="Arial" w:hAnsi="Arial" w:cs="Arial"/>
          <w:iCs/>
          <w:sz w:val="24"/>
          <w:szCs w:val="24"/>
        </w:rPr>
      </w:pPr>
      <w:proofErr w:type="gramStart"/>
      <w:r w:rsidRPr="00DF2E8D">
        <w:rPr>
          <w:rFonts w:ascii="Arial" w:hAnsi="Arial" w:cs="Arial"/>
          <w:sz w:val="24"/>
          <w:szCs w:val="24"/>
        </w:rPr>
        <w:t>В соответствии со статьей 44 Федерального</w:t>
      </w:r>
      <w:r w:rsidR="00937707" w:rsidRPr="00DF2E8D">
        <w:rPr>
          <w:rFonts w:ascii="Arial" w:hAnsi="Arial" w:cs="Arial"/>
          <w:sz w:val="24"/>
          <w:szCs w:val="24"/>
        </w:rPr>
        <w:t xml:space="preserve"> закона от 31.07.2020 №</w:t>
      </w:r>
      <w:r w:rsidR="00E341E1">
        <w:rPr>
          <w:rFonts w:ascii="Arial" w:hAnsi="Arial" w:cs="Arial"/>
          <w:sz w:val="24"/>
          <w:szCs w:val="24"/>
        </w:rPr>
        <w:t xml:space="preserve"> </w:t>
      </w:r>
      <w:r w:rsidR="00937707" w:rsidRPr="00DF2E8D">
        <w:rPr>
          <w:rFonts w:ascii="Arial" w:hAnsi="Arial" w:cs="Arial"/>
          <w:sz w:val="24"/>
          <w:szCs w:val="24"/>
        </w:rPr>
        <w:t>248</w:t>
      </w:r>
      <w:r w:rsidR="007C1B40">
        <w:rPr>
          <w:rFonts w:ascii="Arial" w:hAnsi="Arial" w:cs="Arial"/>
          <w:sz w:val="24"/>
          <w:szCs w:val="24"/>
        </w:rPr>
        <w:t xml:space="preserve"> </w:t>
      </w:r>
      <w:r w:rsidR="00937707" w:rsidRPr="00DF2E8D">
        <w:rPr>
          <w:rFonts w:ascii="Arial" w:hAnsi="Arial" w:cs="Arial"/>
          <w:sz w:val="24"/>
          <w:szCs w:val="24"/>
        </w:rPr>
        <w:t>-</w:t>
      </w:r>
      <w:r w:rsidR="007C1B40">
        <w:rPr>
          <w:rFonts w:ascii="Arial" w:hAnsi="Arial" w:cs="Arial"/>
          <w:sz w:val="24"/>
          <w:szCs w:val="24"/>
        </w:rPr>
        <w:t>Ф</w:t>
      </w:r>
      <w:r w:rsidR="00937707" w:rsidRPr="00DF2E8D">
        <w:rPr>
          <w:rFonts w:ascii="Arial" w:hAnsi="Arial" w:cs="Arial"/>
          <w:sz w:val="24"/>
          <w:szCs w:val="24"/>
        </w:rPr>
        <w:t>З «</w:t>
      </w:r>
      <w:r w:rsidRPr="00DF2E8D">
        <w:rPr>
          <w:rFonts w:ascii="Arial" w:hAnsi="Arial" w:cs="Arial"/>
          <w:sz w:val="24"/>
          <w:szCs w:val="24"/>
        </w:rPr>
        <w:t xml:space="preserve">О государственном контроле (надзоре) и муниципальном </w:t>
      </w:r>
      <w:r w:rsidR="00937707" w:rsidRPr="00DF2E8D">
        <w:rPr>
          <w:rFonts w:ascii="Arial" w:hAnsi="Arial" w:cs="Arial"/>
          <w:sz w:val="24"/>
          <w:szCs w:val="24"/>
        </w:rPr>
        <w:t>контроле в Российской Федерации»</w:t>
      </w:r>
      <w:r w:rsidRPr="00DF2E8D">
        <w:rPr>
          <w:rFonts w:ascii="Arial" w:hAnsi="Arial" w:cs="Arial"/>
          <w:sz w:val="24"/>
          <w:szCs w:val="24"/>
        </w:rPr>
        <w:t xml:space="preserve">, Федеральным </w:t>
      </w:r>
      <w:r w:rsidR="00937707" w:rsidRPr="00DF2E8D">
        <w:rPr>
          <w:rFonts w:ascii="Arial" w:hAnsi="Arial" w:cs="Arial"/>
          <w:sz w:val="24"/>
          <w:szCs w:val="24"/>
        </w:rPr>
        <w:t>законом от 06.10.2003 № 131-ФЗ «</w:t>
      </w:r>
      <w:r w:rsidRPr="00DF2E8D">
        <w:rPr>
          <w:rFonts w:ascii="Arial" w:hAnsi="Arial" w:cs="Arial"/>
          <w:sz w:val="24"/>
          <w:szCs w:val="24"/>
        </w:rPr>
        <w:t xml:space="preserve">Об общих принципах организации местного самоуправления в </w:t>
      </w:r>
      <w:r w:rsidR="00937707" w:rsidRPr="00DF2E8D">
        <w:rPr>
          <w:rFonts w:ascii="Arial" w:hAnsi="Arial" w:cs="Arial"/>
          <w:sz w:val="24"/>
          <w:szCs w:val="24"/>
        </w:rPr>
        <w:t>Российской Федерации»</w:t>
      </w:r>
      <w:r w:rsidRPr="00DF2E8D">
        <w:rPr>
          <w:rFonts w:ascii="Arial" w:hAnsi="Arial" w:cs="Arial"/>
          <w:sz w:val="24"/>
          <w:szCs w:val="24"/>
        </w:rPr>
        <w:t>, Постановлением Правительства Российской</w:t>
      </w:r>
      <w:r w:rsidR="00937707" w:rsidRPr="00DF2E8D">
        <w:rPr>
          <w:rFonts w:ascii="Arial" w:hAnsi="Arial" w:cs="Arial"/>
          <w:sz w:val="24"/>
          <w:szCs w:val="24"/>
        </w:rPr>
        <w:t xml:space="preserve"> Федерации от 25.06.2021 № 990 «</w:t>
      </w:r>
      <w:r w:rsidRPr="00DF2E8D">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w:t>
      </w:r>
      <w:r w:rsidR="00937707" w:rsidRPr="00DF2E8D">
        <w:rPr>
          <w:rFonts w:ascii="Arial" w:hAnsi="Arial" w:cs="Arial"/>
          <w:sz w:val="24"/>
          <w:szCs w:val="24"/>
        </w:rPr>
        <w:t>стям</w:t>
      </w:r>
      <w:proofErr w:type="gramEnd"/>
      <w:r w:rsidR="00937707" w:rsidRPr="00DF2E8D">
        <w:rPr>
          <w:rFonts w:ascii="Arial" w:hAnsi="Arial" w:cs="Arial"/>
          <w:sz w:val="24"/>
          <w:szCs w:val="24"/>
        </w:rPr>
        <w:t>»</w:t>
      </w:r>
      <w:r w:rsidRPr="00DF2E8D">
        <w:rPr>
          <w:rFonts w:ascii="Arial" w:hAnsi="Arial" w:cs="Arial"/>
          <w:sz w:val="24"/>
          <w:szCs w:val="24"/>
        </w:rPr>
        <w:t xml:space="preserve">, руководствуясь </w:t>
      </w:r>
      <w:r w:rsidR="00A60FBB">
        <w:rPr>
          <w:rFonts w:ascii="Arial" w:hAnsi="Arial" w:cs="Arial"/>
          <w:sz w:val="24"/>
          <w:szCs w:val="24"/>
        </w:rPr>
        <w:t xml:space="preserve">решением Думы Светлоярского городского поселения Светлоярского муниципального района Волгоградской области </w:t>
      </w:r>
      <w:r w:rsidR="00B73387">
        <w:rPr>
          <w:rFonts w:ascii="Arial" w:hAnsi="Arial" w:cs="Arial"/>
          <w:sz w:val="24"/>
          <w:szCs w:val="24"/>
        </w:rPr>
        <w:t>«</w:t>
      </w:r>
      <w:r w:rsidR="00B73387" w:rsidRPr="00B73387">
        <w:rPr>
          <w:rFonts w:ascii="Arial" w:hAnsi="Arial" w:cs="Arial"/>
          <w:sz w:val="24"/>
          <w:szCs w:val="24"/>
        </w:rPr>
        <w:t>Об утверждении Положения о муниципальном жилищном контроле на территории Светлоярского городского поселения Светлоярского муниципального района Волгоградской области</w:t>
      </w:r>
      <w:r w:rsidR="00B73387">
        <w:rPr>
          <w:rFonts w:ascii="Arial" w:hAnsi="Arial" w:cs="Arial"/>
          <w:sz w:val="24"/>
          <w:szCs w:val="24"/>
        </w:rPr>
        <w:t>»</w:t>
      </w:r>
      <w:r w:rsidR="00B73387" w:rsidRPr="00B73387">
        <w:rPr>
          <w:rFonts w:ascii="Arial" w:hAnsi="Arial" w:cs="Arial"/>
          <w:sz w:val="24"/>
          <w:szCs w:val="24"/>
        </w:rPr>
        <w:t xml:space="preserve"> </w:t>
      </w:r>
      <w:r w:rsidR="007C1B40">
        <w:rPr>
          <w:rFonts w:ascii="Arial" w:hAnsi="Arial" w:cs="Arial"/>
          <w:sz w:val="24"/>
          <w:szCs w:val="24"/>
        </w:rPr>
        <w:t xml:space="preserve"> от 30.08.2021 № 18/8</w:t>
      </w:r>
      <w:r w:rsidR="00B73387">
        <w:rPr>
          <w:rFonts w:ascii="Arial" w:hAnsi="Arial" w:cs="Arial"/>
          <w:sz w:val="24"/>
          <w:szCs w:val="24"/>
        </w:rPr>
        <w:t>6</w:t>
      </w:r>
      <w:r w:rsidR="00A60FBB">
        <w:rPr>
          <w:rFonts w:ascii="Arial" w:hAnsi="Arial" w:cs="Arial"/>
          <w:sz w:val="24"/>
          <w:szCs w:val="24"/>
        </w:rPr>
        <w:t xml:space="preserve">, </w:t>
      </w:r>
      <w:r w:rsidRPr="00DF2E8D">
        <w:rPr>
          <w:rFonts w:ascii="Arial" w:hAnsi="Arial" w:cs="Arial"/>
          <w:sz w:val="24"/>
          <w:szCs w:val="24"/>
        </w:rPr>
        <w:t xml:space="preserve">Уставом </w:t>
      </w:r>
      <w:r w:rsidR="00606832" w:rsidRPr="00DF2E8D">
        <w:rPr>
          <w:rFonts w:ascii="Arial" w:hAnsi="Arial" w:cs="Arial"/>
          <w:sz w:val="24"/>
          <w:szCs w:val="24"/>
        </w:rPr>
        <w:t>Светлоярского городского</w:t>
      </w:r>
      <w:r w:rsidRPr="00DF2E8D">
        <w:rPr>
          <w:rFonts w:ascii="Arial" w:hAnsi="Arial" w:cs="Arial"/>
          <w:sz w:val="24"/>
          <w:szCs w:val="24"/>
        </w:rPr>
        <w:t xml:space="preserve"> поселения Светлоярского муниципального района Волгоградской области, </w:t>
      </w:r>
      <w:r w:rsidR="00606832" w:rsidRPr="00DF2E8D">
        <w:rPr>
          <w:rFonts w:ascii="Arial" w:hAnsi="Arial" w:cs="Arial"/>
          <w:color w:val="000000"/>
          <w:sz w:val="24"/>
          <w:szCs w:val="24"/>
        </w:rPr>
        <w:t xml:space="preserve">Уставом Светлоярского муниципального района Волгоградской области, </w:t>
      </w:r>
    </w:p>
    <w:p w:rsidR="00D61FF0" w:rsidRPr="009877A4" w:rsidRDefault="00D61FF0" w:rsidP="00AC3C4C">
      <w:pPr>
        <w:pStyle w:val="a6"/>
        <w:tabs>
          <w:tab w:val="left" w:pos="0"/>
        </w:tabs>
        <w:ind w:right="-1" w:firstLine="0"/>
        <w:jc w:val="both"/>
        <w:rPr>
          <w:rFonts w:ascii="Arial" w:hAnsi="Arial" w:cs="Arial"/>
          <w:color w:val="000000" w:themeColor="text1"/>
          <w:spacing w:val="40"/>
          <w:sz w:val="24"/>
          <w:szCs w:val="24"/>
        </w:rPr>
      </w:pPr>
      <w:r w:rsidRPr="009877A4">
        <w:rPr>
          <w:rFonts w:ascii="Arial" w:hAnsi="Arial" w:cs="Arial"/>
          <w:color w:val="000000" w:themeColor="text1"/>
          <w:spacing w:val="40"/>
          <w:sz w:val="24"/>
          <w:szCs w:val="24"/>
        </w:rPr>
        <w:t>постановляю:</w:t>
      </w:r>
    </w:p>
    <w:p w:rsidR="00461BF3" w:rsidRDefault="00461BF3" w:rsidP="00EE43A2">
      <w:pPr>
        <w:pStyle w:val="af2"/>
        <w:spacing w:line="240" w:lineRule="exact"/>
      </w:pPr>
    </w:p>
    <w:p w:rsidR="00461BF3" w:rsidRPr="00DF2E8D" w:rsidRDefault="00461BF3" w:rsidP="002100E1">
      <w:pPr>
        <w:spacing w:line="240" w:lineRule="auto"/>
        <w:ind w:firstLine="426"/>
        <w:jc w:val="both"/>
        <w:rPr>
          <w:rFonts w:ascii="Arial" w:hAnsi="Arial" w:cs="Arial"/>
          <w:sz w:val="24"/>
          <w:szCs w:val="24"/>
        </w:rPr>
      </w:pPr>
      <w:r w:rsidRPr="00DF2E8D">
        <w:rPr>
          <w:rFonts w:ascii="Arial" w:hAnsi="Arial" w:cs="Arial"/>
          <w:sz w:val="24"/>
          <w:szCs w:val="24"/>
        </w:rPr>
        <w:t>1. Утвердить Программу</w:t>
      </w:r>
      <w:r w:rsidR="00E341E1">
        <w:rPr>
          <w:rFonts w:ascii="Arial" w:hAnsi="Arial" w:cs="Arial"/>
          <w:sz w:val="24"/>
          <w:szCs w:val="24"/>
        </w:rPr>
        <w:t xml:space="preserve"> профилактики рисков причинения вреда (ущерба) </w:t>
      </w:r>
      <w:r w:rsidR="00E341E1" w:rsidRPr="00A644CD">
        <w:rPr>
          <w:rFonts w:ascii="Arial" w:hAnsi="Arial" w:cs="Arial"/>
          <w:sz w:val="24"/>
          <w:szCs w:val="24"/>
        </w:rPr>
        <w:t xml:space="preserve">охраняемым законом ценностям </w:t>
      </w:r>
      <w:r w:rsidR="00E341E1" w:rsidRPr="004A6F75">
        <w:rPr>
          <w:rFonts w:ascii="Arial" w:hAnsi="Arial" w:cs="Arial"/>
          <w:sz w:val="24"/>
          <w:szCs w:val="24"/>
        </w:rPr>
        <w:t>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2023 год</w:t>
      </w:r>
      <w:r w:rsidRPr="00DF2E8D">
        <w:rPr>
          <w:rFonts w:ascii="Arial" w:hAnsi="Arial" w:cs="Arial"/>
          <w:sz w:val="24"/>
          <w:szCs w:val="24"/>
        </w:rPr>
        <w:t xml:space="preserve"> согласно </w:t>
      </w:r>
      <w:r w:rsidR="00DE5A53" w:rsidRPr="00DF2E8D">
        <w:rPr>
          <w:rFonts w:ascii="Arial" w:hAnsi="Arial" w:cs="Arial"/>
          <w:sz w:val="24"/>
          <w:szCs w:val="24"/>
        </w:rPr>
        <w:t>п</w:t>
      </w:r>
      <w:r w:rsidRPr="00DF2E8D">
        <w:rPr>
          <w:rFonts w:ascii="Arial" w:hAnsi="Arial" w:cs="Arial"/>
          <w:sz w:val="24"/>
          <w:szCs w:val="24"/>
        </w:rPr>
        <w:t>риложению.</w:t>
      </w:r>
    </w:p>
    <w:p w:rsidR="00461BF3" w:rsidRPr="00DF2E8D" w:rsidRDefault="00461BF3" w:rsidP="002100E1">
      <w:pPr>
        <w:spacing w:line="240" w:lineRule="auto"/>
        <w:ind w:firstLine="426"/>
        <w:jc w:val="both"/>
        <w:rPr>
          <w:rFonts w:ascii="Arial" w:hAnsi="Arial" w:cs="Arial"/>
          <w:sz w:val="24"/>
          <w:szCs w:val="24"/>
        </w:rPr>
      </w:pPr>
      <w:r w:rsidRPr="00DF2E8D">
        <w:rPr>
          <w:rFonts w:ascii="Arial" w:hAnsi="Arial" w:cs="Arial"/>
          <w:sz w:val="24"/>
          <w:szCs w:val="24"/>
        </w:rPr>
        <w:t>2. Настоящее постановление вс</w:t>
      </w:r>
      <w:r w:rsidR="00DE5A53" w:rsidRPr="00DF2E8D">
        <w:rPr>
          <w:rFonts w:ascii="Arial" w:hAnsi="Arial" w:cs="Arial"/>
          <w:sz w:val="24"/>
          <w:szCs w:val="24"/>
        </w:rPr>
        <w:t>тупает в силу с 1 января 202</w:t>
      </w:r>
      <w:r w:rsidR="00B73387">
        <w:rPr>
          <w:rFonts w:ascii="Arial" w:hAnsi="Arial" w:cs="Arial"/>
          <w:sz w:val="24"/>
          <w:szCs w:val="24"/>
        </w:rPr>
        <w:t>3</w:t>
      </w:r>
      <w:r w:rsidR="00F03717">
        <w:rPr>
          <w:rFonts w:ascii="Arial" w:hAnsi="Arial" w:cs="Arial"/>
          <w:sz w:val="24"/>
          <w:szCs w:val="24"/>
        </w:rPr>
        <w:t xml:space="preserve"> года</w:t>
      </w:r>
      <w:r w:rsidR="00DE5A53" w:rsidRPr="00DF2E8D">
        <w:rPr>
          <w:rFonts w:ascii="Arial" w:hAnsi="Arial" w:cs="Arial"/>
          <w:sz w:val="24"/>
          <w:szCs w:val="24"/>
        </w:rPr>
        <w:t>.</w:t>
      </w:r>
      <w:r w:rsidRPr="00DF2E8D">
        <w:rPr>
          <w:rFonts w:ascii="Arial" w:hAnsi="Arial" w:cs="Arial"/>
          <w:sz w:val="24"/>
          <w:szCs w:val="24"/>
        </w:rPr>
        <w:t xml:space="preserve"> </w:t>
      </w:r>
    </w:p>
    <w:p w:rsidR="00D3595E" w:rsidRPr="00DF2E8D" w:rsidRDefault="00112224" w:rsidP="002100E1">
      <w:pPr>
        <w:spacing w:line="240" w:lineRule="auto"/>
        <w:ind w:firstLine="426"/>
        <w:jc w:val="both"/>
        <w:rPr>
          <w:rFonts w:ascii="Arial" w:hAnsi="Arial" w:cs="Arial"/>
          <w:sz w:val="24"/>
          <w:szCs w:val="24"/>
        </w:rPr>
      </w:pPr>
      <w:r w:rsidRPr="00DF2E8D">
        <w:rPr>
          <w:rFonts w:ascii="Arial" w:hAnsi="Arial" w:cs="Arial"/>
          <w:sz w:val="24"/>
          <w:szCs w:val="24"/>
        </w:rPr>
        <w:t>3</w:t>
      </w:r>
      <w:r w:rsidR="00D3595E" w:rsidRPr="00DF2E8D">
        <w:rPr>
          <w:rFonts w:ascii="Arial" w:hAnsi="Arial" w:cs="Arial"/>
          <w:sz w:val="24"/>
          <w:szCs w:val="24"/>
        </w:rPr>
        <w:t>. Отделу по муниципальной службе, общим и кадровым вопросам администрации Светлоярского муниципального рай</w:t>
      </w:r>
      <w:r w:rsidR="00EE43A2" w:rsidRPr="00DF2E8D">
        <w:rPr>
          <w:rFonts w:ascii="Arial" w:hAnsi="Arial" w:cs="Arial"/>
          <w:sz w:val="24"/>
          <w:szCs w:val="24"/>
        </w:rPr>
        <w:t xml:space="preserve">она Волгоградской области </w:t>
      </w:r>
      <w:r w:rsidR="00D3595E" w:rsidRPr="00DF2E8D">
        <w:rPr>
          <w:rFonts w:ascii="Arial" w:hAnsi="Arial" w:cs="Arial"/>
          <w:sz w:val="24"/>
          <w:szCs w:val="24"/>
        </w:rPr>
        <w:lastRenderedPageBreak/>
        <w:t xml:space="preserve">(Иванова Н.В.) </w:t>
      </w:r>
      <w:proofErr w:type="gramStart"/>
      <w:r w:rsidR="00D3595E" w:rsidRPr="00DF2E8D">
        <w:rPr>
          <w:rFonts w:ascii="Arial" w:hAnsi="Arial" w:cs="Arial"/>
          <w:sz w:val="24"/>
          <w:szCs w:val="24"/>
        </w:rPr>
        <w:t>разместить</w:t>
      </w:r>
      <w:proofErr w:type="gramEnd"/>
      <w:r w:rsidR="00D64DA9" w:rsidRPr="00DF2E8D">
        <w:rPr>
          <w:rFonts w:ascii="Arial" w:hAnsi="Arial" w:cs="Arial"/>
          <w:sz w:val="24"/>
          <w:szCs w:val="24"/>
        </w:rPr>
        <w:t xml:space="preserve"> настоящее постановление </w:t>
      </w:r>
      <w:r w:rsidR="00D3595E" w:rsidRPr="00DF2E8D">
        <w:rPr>
          <w:rFonts w:ascii="Arial" w:hAnsi="Arial" w:cs="Arial"/>
          <w:sz w:val="24"/>
          <w:szCs w:val="24"/>
        </w:rPr>
        <w:t>на официальном сайте Светлоярского муниципального района Волгоградской области.</w:t>
      </w:r>
    </w:p>
    <w:p w:rsidR="00DF6141" w:rsidRPr="00DF2E8D" w:rsidRDefault="00112224" w:rsidP="002100E1">
      <w:pPr>
        <w:spacing w:line="240" w:lineRule="auto"/>
        <w:ind w:firstLine="426"/>
        <w:jc w:val="both"/>
        <w:rPr>
          <w:rFonts w:ascii="Arial" w:hAnsi="Arial" w:cs="Arial"/>
          <w:sz w:val="24"/>
          <w:szCs w:val="24"/>
        </w:rPr>
      </w:pPr>
      <w:r w:rsidRPr="00DF2E8D">
        <w:rPr>
          <w:rFonts w:ascii="Arial" w:hAnsi="Arial" w:cs="Arial"/>
          <w:sz w:val="24"/>
          <w:szCs w:val="24"/>
        </w:rPr>
        <w:t>4</w:t>
      </w:r>
      <w:r w:rsidR="00D3595E" w:rsidRPr="00DF2E8D">
        <w:rPr>
          <w:rFonts w:ascii="Arial" w:hAnsi="Arial" w:cs="Arial"/>
          <w:sz w:val="24"/>
          <w:szCs w:val="24"/>
        </w:rPr>
        <w:t xml:space="preserve">. </w:t>
      </w:r>
      <w:proofErr w:type="gramStart"/>
      <w:r w:rsidR="007A7572" w:rsidRPr="007A7572">
        <w:rPr>
          <w:rFonts w:ascii="Arial" w:hAnsi="Arial" w:cs="Arial"/>
          <w:sz w:val="24"/>
          <w:szCs w:val="24"/>
        </w:rPr>
        <w:t>Контроль за</w:t>
      </w:r>
      <w:proofErr w:type="gramEnd"/>
      <w:r w:rsidR="007A7572" w:rsidRPr="007A7572">
        <w:rPr>
          <w:rFonts w:ascii="Arial" w:hAnsi="Arial" w:cs="Arial"/>
          <w:sz w:val="24"/>
          <w:szCs w:val="24"/>
        </w:rPr>
        <w:t xml:space="preserve">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7A7572" w:rsidRPr="007A7572">
        <w:rPr>
          <w:rFonts w:ascii="Arial" w:hAnsi="Arial" w:cs="Arial"/>
          <w:sz w:val="24"/>
          <w:szCs w:val="24"/>
        </w:rPr>
        <w:t>Груздо</w:t>
      </w:r>
      <w:proofErr w:type="spellEnd"/>
      <w:r w:rsidR="007A7572" w:rsidRPr="007A7572">
        <w:rPr>
          <w:rFonts w:ascii="Arial" w:hAnsi="Arial" w:cs="Arial"/>
          <w:sz w:val="24"/>
          <w:szCs w:val="24"/>
        </w:rPr>
        <w:t xml:space="preserve"> Ю.Н.</w:t>
      </w:r>
    </w:p>
    <w:p w:rsidR="00F03717" w:rsidRPr="00DF2E8D" w:rsidRDefault="00F03717" w:rsidP="007C1B40">
      <w:pPr>
        <w:spacing w:line="240" w:lineRule="auto"/>
        <w:ind w:firstLine="709"/>
        <w:jc w:val="both"/>
        <w:rPr>
          <w:rFonts w:ascii="Arial" w:hAnsi="Arial" w:cs="Arial"/>
          <w:b/>
          <w:bCs/>
          <w:color w:val="000000" w:themeColor="text1"/>
          <w:sz w:val="24"/>
          <w:szCs w:val="24"/>
        </w:rPr>
      </w:pPr>
    </w:p>
    <w:p w:rsidR="00506331" w:rsidRPr="00EE43A2" w:rsidRDefault="005C3315" w:rsidP="007C1B40">
      <w:pPr>
        <w:spacing w:line="240" w:lineRule="auto"/>
        <w:jc w:val="both"/>
        <w:rPr>
          <w:b/>
          <w:color w:val="000000" w:themeColor="text1"/>
        </w:rPr>
      </w:pPr>
      <w:r>
        <w:rPr>
          <w:rFonts w:ascii="Arial" w:hAnsi="Arial" w:cs="Arial"/>
          <w:color w:val="000000" w:themeColor="text1"/>
          <w:sz w:val="24"/>
          <w:szCs w:val="24"/>
        </w:rPr>
        <w:t>Гл</w:t>
      </w:r>
      <w:r w:rsidR="009A170B" w:rsidRPr="00DF2E8D">
        <w:rPr>
          <w:rFonts w:ascii="Arial" w:hAnsi="Arial" w:cs="Arial"/>
          <w:color w:val="000000" w:themeColor="text1"/>
          <w:sz w:val="24"/>
          <w:szCs w:val="24"/>
        </w:rPr>
        <w:t>ав</w:t>
      </w:r>
      <w:r w:rsidR="00D701AB">
        <w:rPr>
          <w:rFonts w:ascii="Arial" w:hAnsi="Arial" w:cs="Arial"/>
          <w:color w:val="000000" w:themeColor="text1"/>
          <w:sz w:val="24"/>
          <w:szCs w:val="24"/>
        </w:rPr>
        <w:t>а</w:t>
      </w:r>
      <w:r w:rsidR="00A20858" w:rsidRPr="00DF2E8D">
        <w:rPr>
          <w:rFonts w:ascii="Arial" w:hAnsi="Arial" w:cs="Arial"/>
          <w:color w:val="000000" w:themeColor="text1"/>
          <w:sz w:val="24"/>
          <w:szCs w:val="24"/>
        </w:rPr>
        <w:t xml:space="preserve"> муниципального района          </w:t>
      </w:r>
      <w:r w:rsidR="00B02850" w:rsidRPr="00DF2E8D">
        <w:rPr>
          <w:rFonts w:ascii="Arial" w:hAnsi="Arial" w:cs="Arial"/>
          <w:color w:val="000000" w:themeColor="text1"/>
          <w:sz w:val="24"/>
          <w:szCs w:val="24"/>
        </w:rPr>
        <w:t xml:space="preserve">                         </w:t>
      </w:r>
      <w:r w:rsidR="00A20858" w:rsidRPr="00DF2E8D">
        <w:rPr>
          <w:rFonts w:ascii="Arial" w:hAnsi="Arial" w:cs="Arial"/>
          <w:color w:val="000000" w:themeColor="text1"/>
          <w:sz w:val="24"/>
          <w:szCs w:val="24"/>
        </w:rPr>
        <w:t xml:space="preserve">    </w:t>
      </w:r>
      <w:r w:rsidR="009A170B" w:rsidRPr="00DF2E8D">
        <w:rPr>
          <w:rFonts w:ascii="Arial" w:hAnsi="Arial" w:cs="Arial"/>
          <w:color w:val="000000" w:themeColor="text1"/>
          <w:sz w:val="24"/>
          <w:szCs w:val="24"/>
        </w:rPr>
        <w:t xml:space="preserve">     </w:t>
      </w:r>
      <w:r w:rsidR="00C45C7F" w:rsidRPr="00DF2E8D">
        <w:rPr>
          <w:rFonts w:ascii="Arial" w:hAnsi="Arial" w:cs="Arial"/>
          <w:color w:val="000000" w:themeColor="text1"/>
          <w:sz w:val="24"/>
          <w:szCs w:val="24"/>
        </w:rPr>
        <w:t xml:space="preserve">     </w:t>
      </w:r>
      <w:r w:rsidR="00D846BD" w:rsidRPr="00DF2E8D">
        <w:rPr>
          <w:rFonts w:ascii="Arial" w:hAnsi="Arial" w:cs="Arial"/>
          <w:color w:val="000000" w:themeColor="text1"/>
          <w:sz w:val="24"/>
          <w:szCs w:val="24"/>
        </w:rPr>
        <w:t xml:space="preserve">     </w:t>
      </w:r>
      <w:r w:rsidR="00DF2E8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DF2E8D">
        <w:rPr>
          <w:rFonts w:ascii="Arial" w:hAnsi="Arial" w:cs="Arial"/>
          <w:color w:val="000000" w:themeColor="text1"/>
          <w:sz w:val="24"/>
          <w:szCs w:val="24"/>
        </w:rPr>
        <w:t xml:space="preserve"> </w:t>
      </w:r>
      <w:r w:rsidR="00E341E1">
        <w:rPr>
          <w:rFonts w:ascii="Arial" w:hAnsi="Arial" w:cs="Arial"/>
          <w:color w:val="000000" w:themeColor="text1"/>
          <w:sz w:val="24"/>
          <w:szCs w:val="24"/>
        </w:rPr>
        <w:t xml:space="preserve">     </w:t>
      </w:r>
      <w:proofErr w:type="spellStart"/>
      <w:r w:rsidR="00E341E1">
        <w:rPr>
          <w:rFonts w:ascii="Arial" w:hAnsi="Arial" w:cs="Arial"/>
          <w:color w:val="000000" w:themeColor="text1"/>
          <w:sz w:val="24"/>
          <w:szCs w:val="24"/>
        </w:rPr>
        <w:t>В.В.Фадеев</w:t>
      </w:r>
      <w:proofErr w:type="spellEnd"/>
    </w:p>
    <w:p w:rsidR="00EE43A2" w:rsidRDefault="00EE43A2"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E5A53" w:rsidRDefault="00931EE4" w:rsidP="00AC3C4C">
      <w:pPr>
        <w:ind w:right="-1"/>
        <w:rPr>
          <w:rFonts w:ascii="Arial" w:hAnsi="Arial" w:cs="Arial"/>
          <w:sz w:val="16"/>
          <w:szCs w:val="16"/>
        </w:rPr>
      </w:pPr>
      <w:r>
        <w:rPr>
          <w:rFonts w:ascii="Arial" w:hAnsi="Arial" w:cs="Arial"/>
          <w:sz w:val="16"/>
          <w:szCs w:val="16"/>
        </w:rPr>
        <w:t>Петров В.В.</w:t>
      </w:r>
    </w:p>
    <w:p w:rsidR="00D9355D" w:rsidRDefault="00D9355D" w:rsidP="00D9355D">
      <w:pPr>
        <w:tabs>
          <w:tab w:val="left" w:pos="3630"/>
        </w:tabs>
        <w:overflowPunct w:val="0"/>
        <w:autoSpaceDE w:val="0"/>
        <w:autoSpaceDN w:val="0"/>
        <w:adjustRightInd w:val="0"/>
        <w:spacing w:after="0" w:line="240" w:lineRule="auto"/>
        <w:jc w:val="both"/>
        <w:rPr>
          <w:rFonts w:ascii="Arial" w:hAnsi="Arial" w:cs="Arial"/>
          <w:sz w:val="24"/>
          <w:szCs w:val="24"/>
        </w:rPr>
      </w:pPr>
      <w:r w:rsidRPr="00D9355D">
        <w:rPr>
          <w:rFonts w:ascii="Arial" w:hAnsi="Arial" w:cs="Arial"/>
          <w:sz w:val="20"/>
          <w:szCs w:val="20"/>
        </w:rPr>
        <w:lastRenderedPageBreak/>
        <w:tab/>
      </w:r>
      <w:r w:rsidRPr="00D9355D">
        <w:rPr>
          <w:rFonts w:ascii="Arial" w:hAnsi="Arial" w:cs="Arial"/>
          <w:sz w:val="24"/>
          <w:szCs w:val="24"/>
        </w:rPr>
        <w:t xml:space="preserve">УТВЕРЖДЕНА   </w:t>
      </w:r>
    </w:p>
    <w:p w:rsidR="00D9355D" w:rsidRPr="00D9355D" w:rsidRDefault="00D9355D" w:rsidP="00D9355D">
      <w:pPr>
        <w:tabs>
          <w:tab w:val="left" w:pos="3630"/>
        </w:tabs>
        <w:overflowPunct w:val="0"/>
        <w:autoSpaceDE w:val="0"/>
        <w:autoSpaceDN w:val="0"/>
        <w:adjustRightInd w:val="0"/>
        <w:spacing w:after="0" w:line="240" w:lineRule="auto"/>
        <w:jc w:val="both"/>
        <w:rPr>
          <w:rFonts w:ascii="Arial" w:hAnsi="Arial" w:cs="Arial"/>
          <w:sz w:val="24"/>
          <w:szCs w:val="24"/>
        </w:rPr>
      </w:pPr>
      <w:bookmarkStart w:id="0" w:name="_GoBack"/>
      <w:bookmarkEnd w:id="0"/>
    </w:p>
    <w:p w:rsidR="00D9355D" w:rsidRPr="00D9355D" w:rsidRDefault="00D9355D" w:rsidP="00D9355D">
      <w:pPr>
        <w:overflowPunct w:val="0"/>
        <w:autoSpaceDE w:val="0"/>
        <w:autoSpaceDN w:val="0"/>
        <w:adjustRightInd w:val="0"/>
        <w:spacing w:after="0" w:line="240" w:lineRule="auto"/>
        <w:jc w:val="right"/>
        <w:rPr>
          <w:rFonts w:ascii="Arial" w:hAnsi="Arial" w:cs="Arial"/>
          <w:sz w:val="24"/>
          <w:szCs w:val="24"/>
        </w:rPr>
      </w:pPr>
      <w:r w:rsidRPr="00D9355D">
        <w:rPr>
          <w:rFonts w:ascii="Arial" w:hAnsi="Arial" w:cs="Arial"/>
          <w:sz w:val="24"/>
          <w:szCs w:val="24"/>
        </w:rPr>
        <w:t>постановлением администрации</w:t>
      </w:r>
    </w:p>
    <w:p w:rsidR="00D9355D" w:rsidRPr="00D9355D" w:rsidRDefault="00D9355D" w:rsidP="00D9355D">
      <w:pPr>
        <w:overflowPunct w:val="0"/>
        <w:autoSpaceDE w:val="0"/>
        <w:autoSpaceDN w:val="0"/>
        <w:adjustRightInd w:val="0"/>
        <w:spacing w:after="0" w:line="240" w:lineRule="auto"/>
        <w:jc w:val="right"/>
        <w:rPr>
          <w:rFonts w:ascii="Arial" w:hAnsi="Arial" w:cs="Arial"/>
          <w:sz w:val="24"/>
          <w:szCs w:val="24"/>
        </w:rPr>
      </w:pPr>
      <w:r w:rsidRPr="00D9355D">
        <w:rPr>
          <w:rFonts w:ascii="Arial" w:hAnsi="Arial" w:cs="Arial"/>
          <w:sz w:val="24"/>
          <w:szCs w:val="24"/>
        </w:rPr>
        <w:t>Светлоярского муниципального</w:t>
      </w:r>
    </w:p>
    <w:p w:rsidR="00D9355D" w:rsidRPr="00D9355D" w:rsidRDefault="00D9355D" w:rsidP="00D9355D">
      <w:pPr>
        <w:overflowPunct w:val="0"/>
        <w:autoSpaceDE w:val="0"/>
        <w:autoSpaceDN w:val="0"/>
        <w:adjustRightInd w:val="0"/>
        <w:spacing w:after="0" w:line="240" w:lineRule="auto"/>
        <w:jc w:val="right"/>
        <w:rPr>
          <w:rFonts w:ascii="Arial" w:hAnsi="Arial" w:cs="Arial"/>
          <w:sz w:val="24"/>
          <w:szCs w:val="24"/>
        </w:rPr>
      </w:pPr>
      <w:r w:rsidRPr="00D9355D">
        <w:rPr>
          <w:rFonts w:ascii="Arial" w:hAnsi="Arial" w:cs="Arial"/>
          <w:sz w:val="24"/>
          <w:szCs w:val="24"/>
        </w:rPr>
        <w:t>района Волгоградской области</w:t>
      </w:r>
    </w:p>
    <w:p w:rsidR="00D9355D" w:rsidRPr="00D9355D" w:rsidRDefault="00D9355D" w:rsidP="00D9355D">
      <w:pPr>
        <w:overflowPunct w:val="0"/>
        <w:autoSpaceDE w:val="0"/>
        <w:autoSpaceDN w:val="0"/>
        <w:adjustRightInd w:val="0"/>
        <w:spacing w:after="0" w:line="240" w:lineRule="auto"/>
        <w:jc w:val="right"/>
        <w:rPr>
          <w:rFonts w:ascii="Arial" w:hAnsi="Arial" w:cs="Arial"/>
          <w:sz w:val="24"/>
          <w:szCs w:val="24"/>
          <w:u w:val="single"/>
        </w:rPr>
      </w:pPr>
      <w:r w:rsidRPr="00D9355D">
        <w:rPr>
          <w:rFonts w:ascii="Arial" w:hAnsi="Arial" w:cs="Arial"/>
          <w:sz w:val="24"/>
          <w:szCs w:val="24"/>
        </w:rPr>
        <w:t xml:space="preserve">от  </w:t>
      </w:r>
      <w:r w:rsidRPr="00D9355D">
        <w:rPr>
          <w:rFonts w:ascii="Arial" w:hAnsi="Arial" w:cs="Arial"/>
          <w:sz w:val="24"/>
          <w:szCs w:val="24"/>
          <w:u w:val="single"/>
        </w:rPr>
        <w:t>30.11.2022</w:t>
      </w:r>
      <w:r w:rsidRPr="00D9355D">
        <w:rPr>
          <w:rFonts w:ascii="Arial" w:hAnsi="Arial" w:cs="Arial"/>
          <w:sz w:val="24"/>
          <w:szCs w:val="24"/>
        </w:rPr>
        <w:t xml:space="preserve"> № </w:t>
      </w:r>
      <w:r w:rsidRPr="00D9355D">
        <w:rPr>
          <w:rFonts w:ascii="Arial" w:hAnsi="Arial" w:cs="Arial"/>
          <w:sz w:val="24"/>
          <w:szCs w:val="24"/>
          <w:u w:val="single"/>
        </w:rPr>
        <w:t xml:space="preserve">2048 </w:t>
      </w:r>
    </w:p>
    <w:p w:rsidR="00D9355D" w:rsidRPr="00D9355D" w:rsidRDefault="00D9355D" w:rsidP="00D9355D">
      <w:pPr>
        <w:autoSpaceDN w:val="0"/>
        <w:spacing w:after="0" w:line="240" w:lineRule="auto"/>
        <w:ind w:left="4536"/>
        <w:jc w:val="right"/>
        <w:rPr>
          <w:rFonts w:ascii="Arial" w:hAnsi="Arial" w:cs="Arial"/>
          <w:sz w:val="24"/>
          <w:szCs w:val="24"/>
        </w:rPr>
      </w:pPr>
    </w:p>
    <w:p w:rsidR="00D9355D" w:rsidRPr="00D9355D" w:rsidRDefault="00D9355D" w:rsidP="00D9355D">
      <w:pPr>
        <w:autoSpaceDN w:val="0"/>
        <w:spacing w:after="0" w:line="240" w:lineRule="auto"/>
        <w:ind w:left="4536"/>
        <w:jc w:val="center"/>
        <w:rPr>
          <w:rFonts w:ascii="Arial" w:hAnsi="Arial" w:cs="Arial"/>
          <w:color w:val="FFFFFF"/>
          <w:sz w:val="24"/>
          <w:szCs w:val="24"/>
        </w:rPr>
      </w:pPr>
    </w:p>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2023 год</w:t>
      </w:r>
    </w:p>
    <w:p w:rsidR="00D9355D" w:rsidRPr="00D9355D" w:rsidRDefault="00D9355D" w:rsidP="00D9355D">
      <w:pPr>
        <w:autoSpaceDN w:val="0"/>
        <w:spacing w:after="0" w:line="240" w:lineRule="auto"/>
        <w:jc w:val="center"/>
        <w:rPr>
          <w:rFonts w:ascii="Arial" w:hAnsi="Arial" w:cs="Arial"/>
          <w:sz w:val="24"/>
          <w:szCs w:val="24"/>
        </w:rPr>
      </w:pPr>
    </w:p>
    <w:p w:rsidR="00D9355D" w:rsidRPr="00D9355D" w:rsidRDefault="00D9355D" w:rsidP="00D9355D">
      <w:pPr>
        <w:autoSpaceDN w:val="0"/>
        <w:spacing w:after="0" w:line="240" w:lineRule="auto"/>
        <w:ind w:firstLine="709"/>
        <w:jc w:val="center"/>
        <w:rPr>
          <w:rFonts w:ascii="Arial" w:hAnsi="Arial" w:cs="Arial"/>
          <w:sz w:val="24"/>
          <w:szCs w:val="24"/>
        </w:rPr>
      </w:pPr>
      <w:r w:rsidRPr="00D9355D">
        <w:rPr>
          <w:rFonts w:ascii="Arial" w:hAnsi="Arial" w:cs="Arial"/>
          <w:sz w:val="24"/>
          <w:szCs w:val="24"/>
        </w:rPr>
        <w:t>1. Общие положения</w:t>
      </w:r>
    </w:p>
    <w:p w:rsidR="00D9355D" w:rsidRPr="00D9355D" w:rsidRDefault="00D9355D" w:rsidP="00D9355D">
      <w:pPr>
        <w:autoSpaceDN w:val="0"/>
        <w:spacing w:after="0" w:line="240" w:lineRule="auto"/>
        <w:ind w:firstLine="709"/>
        <w:jc w:val="center"/>
        <w:rPr>
          <w:rFonts w:ascii="Arial" w:hAnsi="Arial" w:cs="Arial"/>
          <w:b/>
          <w:sz w:val="24"/>
          <w:szCs w:val="24"/>
        </w:rPr>
      </w:pP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1.1. </w:t>
      </w:r>
      <w:proofErr w:type="gramStart"/>
      <w:r w:rsidRPr="00D9355D">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2023 год (далее – Программа профилактики) разработана для организации и проведения в 2023 году профилактики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w:t>
      </w:r>
      <w:proofErr w:type="gramEnd"/>
      <w:r w:rsidRPr="00D9355D">
        <w:rPr>
          <w:rFonts w:ascii="Arial" w:hAnsi="Arial" w:cs="Arial"/>
          <w:sz w:val="24"/>
          <w:szCs w:val="24"/>
        </w:rPr>
        <w:t xml:space="preserve">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9355D" w:rsidRPr="00D9355D" w:rsidRDefault="00D9355D" w:rsidP="00D9355D">
      <w:pPr>
        <w:autoSpaceDN w:val="0"/>
        <w:spacing w:after="0" w:line="240" w:lineRule="auto"/>
        <w:ind w:firstLine="426"/>
        <w:jc w:val="center"/>
        <w:rPr>
          <w:rFonts w:ascii="Arial" w:hAnsi="Arial" w:cs="Arial"/>
          <w:sz w:val="24"/>
          <w:szCs w:val="24"/>
        </w:rPr>
      </w:pPr>
    </w:p>
    <w:p w:rsidR="00D9355D" w:rsidRPr="00D9355D" w:rsidRDefault="00D9355D" w:rsidP="00D9355D">
      <w:pPr>
        <w:autoSpaceDN w:val="0"/>
        <w:spacing w:after="0" w:line="240" w:lineRule="auto"/>
        <w:ind w:firstLine="426"/>
        <w:jc w:val="center"/>
        <w:rPr>
          <w:rFonts w:ascii="Arial" w:hAnsi="Arial" w:cs="Arial"/>
          <w:sz w:val="24"/>
          <w:szCs w:val="24"/>
        </w:rPr>
      </w:pPr>
      <w:r w:rsidRPr="00D9355D">
        <w:rPr>
          <w:rFonts w:ascii="Arial" w:hAnsi="Arial" w:cs="Arial"/>
          <w:sz w:val="24"/>
          <w:szCs w:val="24"/>
        </w:rPr>
        <w:t>2. Аналитическая часть</w:t>
      </w:r>
    </w:p>
    <w:p w:rsidR="00D9355D" w:rsidRPr="00D9355D" w:rsidRDefault="00D9355D" w:rsidP="00D9355D">
      <w:pPr>
        <w:autoSpaceDN w:val="0"/>
        <w:spacing w:after="0" w:line="240" w:lineRule="auto"/>
        <w:ind w:firstLine="426"/>
        <w:jc w:val="both"/>
        <w:rPr>
          <w:rFonts w:ascii="Arial" w:hAnsi="Arial" w:cs="Arial"/>
          <w:b/>
          <w:sz w:val="24"/>
          <w:szCs w:val="24"/>
        </w:rPr>
      </w:pP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2.1. </w:t>
      </w:r>
      <w:proofErr w:type="gramStart"/>
      <w:r w:rsidRPr="00D9355D">
        <w:rPr>
          <w:rFonts w:ascii="Arial" w:hAnsi="Arial" w:cs="Arial"/>
          <w:sz w:val="24"/>
          <w:szCs w:val="24"/>
        </w:rPr>
        <w:t xml:space="preserve">Под муниципальным жилищным контролем на территории Светлоярского городского поселения Светлоярского муниципального района Волгоградской области на 2023 год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в отношении объектов </w:t>
      </w:r>
      <w:proofErr w:type="spellStart"/>
      <w:r w:rsidRPr="00D9355D">
        <w:rPr>
          <w:rFonts w:ascii="Arial" w:hAnsi="Arial" w:cs="Arial"/>
          <w:sz w:val="24"/>
          <w:szCs w:val="24"/>
        </w:rPr>
        <w:t>жилищно</w:t>
      </w:r>
      <w:proofErr w:type="spellEnd"/>
      <w:r w:rsidRPr="00D9355D">
        <w:rPr>
          <w:rFonts w:ascii="Arial" w:hAnsi="Arial" w:cs="Arial"/>
          <w:sz w:val="24"/>
          <w:szCs w:val="24"/>
        </w:rPr>
        <w:t xml:space="preserve"> коммунального хозяйства,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roofErr w:type="gramEnd"/>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Субъекты, в отношении которых осуществляется муниципальный жилищный контроль на территории Светлоярского городского поселения Светлоярского муниципального района Волгоградской области на 2023 год:</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 юридические лица;</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 индивидуальные предприниматели;</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 граждане;</w:t>
      </w:r>
    </w:p>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осуществляющие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2.2. Обзор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D9355D" w:rsidRPr="00D9355D" w:rsidRDefault="00D9355D" w:rsidP="00D9355D">
      <w:pPr>
        <w:autoSpaceDN w:val="0"/>
        <w:spacing w:after="0" w:line="240" w:lineRule="auto"/>
        <w:ind w:firstLine="426"/>
        <w:jc w:val="both"/>
        <w:rPr>
          <w:rFonts w:ascii="Arial" w:hAnsi="Arial" w:cs="Arial"/>
          <w:sz w:val="24"/>
          <w:szCs w:val="24"/>
        </w:rPr>
      </w:pPr>
      <w:proofErr w:type="gramStart"/>
      <w:r w:rsidRPr="00D9355D">
        <w:rPr>
          <w:rFonts w:ascii="Arial" w:hAnsi="Arial" w:cs="Arial"/>
          <w:sz w:val="24"/>
          <w:szCs w:val="24"/>
        </w:rPr>
        <w:t xml:space="preserve">Мероприятия Программы профилактики реализуются органом муниципального жилищного контроля - администрацией Светлоярского </w:t>
      </w:r>
      <w:r w:rsidRPr="00D9355D">
        <w:rPr>
          <w:rFonts w:ascii="Arial" w:hAnsi="Arial" w:cs="Arial"/>
          <w:sz w:val="24"/>
          <w:szCs w:val="24"/>
        </w:rPr>
        <w:lastRenderedPageBreak/>
        <w:t>муниципального района (отделом архитектуры, строительства и жилищно-коммунального хозяйства (далее – Контрольный орган), в отношении неопределенного круга юридических лиц, индивидуальных предпринимателей и граждан, осуществляющих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roofErr w:type="gramEnd"/>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На основании части 1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Pr="00D9355D">
        <w:rPr>
          <w:rFonts w:ascii="Times New Roman" w:hAnsi="Times New Roman"/>
          <w:sz w:val="28"/>
          <w:szCs w:val="20"/>
        </w:rPr>
        <w:t xml:space="preserve"> </w:t>
      </w:r>
      <w:r w:rsidRPr="00D9355D">
        <w:rPr>
          <w:rFonts w:ascii="Arial" w:hAnsi="Arial" w:cs="Arial"/>
          <w:sz w:val="24"/>
          <w:szCs w:val="24"/>
        </w:rPr>
        <w:t xml:space="preserve">плановые контрольные (надзорные) мероприятия в 2022 году не проводились, в </w:t>
      </w:r>
      <w:proofErr w:type="gramStart"/>
      <w:r w:rsidRPr="00D9355D">
        <w:rPr>
          <w:rFonts w:ascii="Arial" w:hAnsi="Arial" w:cs="Arial"/>
          <w:sz w:val="24"/>
          <w:szCs w:val="24"/>
        </w:rPr>
        <w:t>связи</w:t>
      </w:r>
      <w:proofErr w:type="gramEnd"/>
      <w:r w:rsidRPr="00D9355D">
        <w:rPr>
          <w:rFonts w:ascii="Arial" w:hAnsi="Arial" w:cs="Arial"/>
          <w:sz w:val="24"/>
          <w:szCs w:val="24"/>
        </w:rPr>
        <w:t xml:space="preserve"> с чем не представляется возможным провести анализ текущего состояния осуществления вида контроля, описать текущий уровень развития профилактической деятельности контрольного органа, охарактеризовать проблемы, на решение которых направлена программа профилактики.</w:t>
      </w:r>
    </w:p>
    <w:p w:rsidR="00D9355D" w:rsidRPr="00D9355D" w:rsidRDefault="00D9355D" w:rsidP="00D9355D">
      <w:pPr>
        <w:autoSpaceDN w:val="0"/>
        <w:spacing w:after="0" w:line="240" w:lineRule="auto"/>
        <w:ind w:firstLine="426"/>
        <w:jc w:val="both"/>
        <w:rPr>
          <w:rFonts w:ascii="Arial" w:hAnsi="Arial" w:cs="Arial"/>
          <w:sz w:val="24"/>
          <w:szCs w:val="24"/>
        </w:rPr>
      </w:pPr>
    </w:p>
    <w:p w:rsidR="00D9355D" w:rsidRPr="00D9355D" w:rsidRDefault="00D9355D" w:rsidP="00D9355D">
      <w:pPr>
        <w:autoSpaceDN w:val="0"/>
        <w:spacing w:after="0" w:line="240" w:lineRule="auto"/>
        <w:ind w:firstLine="426"/>
        <w:jc w:val="center"/>
        <w:rPr>
          <w:rFonts w:ascii="Arial" w:hAnsi="Arial" w:cs="Arial"/>
          <w:sz w:val="24"/>
          <w:szCs w:val="24"/>
        </w:rPr>
      </w:pPr>
      <w:r w:rsidRPr="00D9355D">
        <w:rPr>
          <w:rFonts w:ascii="Arial" w:hAnsi="Arial" w:cs="Arial"/>
          <w:sz w:val="24"/>
          <w:szCs w:val="24"/>
        </w:rPr>
        <w:t>3. Цели и задачи реализации Программы профилактики</w:t>
      </w:r>
    </w:p>
    <w:p w:rsidR="00D9355D" w:rsidRPr="00D9355D" w:rsidRDefault="00D9355D" w:rsidP="00D9355D">
      <w:pPr>
        <w:autoSpaceDN w:val="0"/>
        <w:spacing w:after="0" w:line="240" w:lineRule="auto"/>
        <w:ind w:firstLine="426"/>
        <w:jc w:val="both"/>
        <w:rPr>
          <w:rFonts w:ascii="Arial" w:hAnsi="Arial" w:cs="Arial"/>
          <w:b/>
          <w:sz w:val="18"/>
          <w:szCs w:val="18"/>
        </w:rPr>
      </w:pP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3.1. Целями Программы профилактики являются:</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предупреждение </w:t>
      </w:r>
      <w:proofErr w:type="gramStart"/>
      <w:r w:rsidRPr="00D9355D">
        <w:rPr>
          <w:rFonts w:ascii="Arial" w:hAnsi="Arial" w:cs="Arial"/>
          <w:sz w:val="24"/>
          <w:szCs w:val="24"/>
        </w:rPr>
        <w:t>нарушений</w:t>
      </w:r>
      <w:proofErr w:type="gramEnd"/>
      <w:r w:rsidRPr="00D9355D">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снижение административной нагрузки на подконтрольные субъекты,</w:t>
      </w:r>
      <w:r w:rsidRPr="00D9355D">
        <w:rPr>
          <w:rFonts w:ascii="Times New Roman" w:hAnsi="Times New Roman"/>
          <w:sz w:val="28"/>
          <w:szCs w:val="20"/>
        </w:rPr>
        <w:t xml:space="preserve"> </w:t>
      </w:r>
      <w:r w:rsidRPr="00D9355D">
        <w:rPr>
          <w:rFonts w:ascii="Arial" w:hAnsi="Arial" w:cs="Arial"/>
          <w:sz w:val="24"/>
          <w:szCs w:val="24"/>
        </w:rPr>
        <w:t>осуществляющие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создание мотивации к добросовестному поведению подконтрольных субъектов;</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снижение уровня вреда (ущерба), причиняемого охраняемым законом ценностям.</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3.2. Задачами Программы профилактики являются:</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укрепление системы профилактики нарушений обязательных требований;</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 xml:space="preserve">выявление причин, факторов и условий, способствующих нарушению обязательных требований; </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организация и реализация мероприятий, направленных на их устранение;</w:t>
      </w: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повышение правосознания и правовой культуры подконтрольных субъектов.</w:t>
      </w:r>
    </w:p>
    <w:p w:rsidR="00D9355D" w:rsidRPr="00D9355D" w:rsidRDefault="00D9355D" w:rsidP="00D9355D">
      <w:pPr>
        <w:autoSpaceDN w:val="0"/>
        <w:spacing w:after="0" w:line="240" w:lineRule="auto"/>
        <w:ind w:firstLine="426"/>
        <w:jc w:val="both"/>
        <w:rPr>
          <w:rFonts w:ascii="Arial" w:hAnsi="Arial" w:cs="Arial"/>
          <w:sz w:val="18"/>
          <w:szCs w:val="18"/>
        </w:rPr>
      </w:pPr>
    </w:p>
    <w:p w:rsidR="00D9355D" w:rsidRPr="00D9355D" w:rsidRDefault="00D9355D" w:rsidP="00D9355D">
      <w:pPr>
        <w:autoSpaceDN w:val="0"/>
        <w:spacing w:after="0" w:line="240" w:lineRule="auto"/>
        <w:ind w:firstLine="426"/>
        <w:jc w:val="center"/>
        <w:rPr>
          <w:rFonts w:ascii="Arial" w:hAnsi="Arial" w:cs="Arial"/>
          <w:sz w:val="24"/>
          <w:szCs w:val="24"/>
        </w:rPr>
      </w:pPr>
    </w:p>
    <w:p w:rsidR="00D9355D" w:rsidRPr="00D9355D" w:rsidRDefault="00D9355D" w:rsidP="00D9355D">
      <w:pPr>
        <w:autoSpaceDN w:val="0"/>
        <w:spacing w:after="0" w:line="240" w:lineRule="auto"/>
        <w:ind w:firstLine="426"/>
        <w:jc w:val="center"/>
        <w:rPr>
          <w:rFonts w:ascii="Arial" w:hAnsi="Arial" w:cs="Arial"/>
          <w:sz w:val="24"/>
          <w:szCs w:val="24"/>
        </w:rPr>
      </w:pPr>
      <w:r w:rsidRPr="00D9355D">
        <w:rPr>
          <w:rFonts w:ascii="Arial" w:hAnsi="Arial" w:cs="Arial"/>
          <w:sz w:val="24"/>
          <w:szCs w:val="24"/>
        </w:rPr>
        <w:t>4. Перечень профилактических мероприятий, сроки (периодичность) их проведения</w:t>
      </w:r>
    </w:p>
    <w:p w:rsidR="00D9355D" w:rsidRPr="00D9355D" w:rsidRDefault="00D9355D" w:rsidP="00D9355D">
      <w:pPr>
        <w:autoSpaceDN w:val="0"/>
        <w:spacing w:after="0" w:line="240" w:lineRule="auto"/>
        <w:ind w:firstLine="426"/>
        <w:jc w:val="both"/>
        <w:rPr>
          <w:rFonts w:ascii="Arial" w:hAnsi="Arial" w:cs="Arial"/>
          <w:sz w:val="24"/>
          <w:szCs w:val="24"/>
        </w:rPr>
      </w:pPr>
    </w:p>
    <w:p w:rsidR="00D9355D" w:rsidRPr="00D9355D" w:rsidRDefault="00D9355D" w:rsidP="00D9355D">
      <w:pPr>
        <w:autoSpaceDN w:val="0"/>
        <w:spacing w:after="0" w:line="240" w:lineRule="auto"/>
        <w:ind w:firstLine="426"/>
        <w:jc w:val="both"/>
        <w:rPr>
          <w:rFonts w:ascii="Arial" w:hAnsi="Arial" w:cs="Arial"/>
          <w:sz w:val="24"/>
          <w:szCs w:val="24"/>
        </w:rPr>
      </w:pPr>
      <w:r w:rsidRPr="00D9355D">
        <w:rPr>
          <w:rFonts w:ascii="Arial" w:hAnsi="Arial" w:cs="Arial"/>
          <w:sz w:val="24"/>
          <w:szCs w:val="24"/>
        </w:rPr>
        <w:t>4.1. В рамках реализации Программы профилактики осуществляются следующие мероприятия:</w:t>
      </w:r>
    </w:p>
    <w:p w:rsidR="00D9355D" w:rsidRPr="00D9355D" w:rsidRDefault="00D9355D" w:rsidP="00D9355D">
      <w:pPr>
        <w:autoSpaceDN w:val="0"/>
        <w:spacing w:after="0" w:line="240" w:lineRule="auto"/>
        <w:ind w:firstLine="709"/>
        <w:jc w:val="both"/>
        <w:rPr>
          <w:rFonts w:ascii="Arial" w:hAnsi="Arial" w:cs="Arial"/>
          <w:b/>
          <w:sz w:val="24"/>
          <w:szCs w:val="24"/>
        </w:rPr>
      </w:pPr>
    </w:p>
    <w:p w:rsidR="00D9355D" w:rsidRPr="00D9355D" w:rsidRDefault="00D9355D" w:rsidP="00D9355D">
      <w:pPr>
        <w:autoSpaceDN w:val="0"/>
        <w:spacing w:after="0" w:line="240" w:lineRule="auto"/>
        <w:ind w:firstLine="709"/>
        <w:jc w:val="both"/>
        <w:rPr>
          <w:rFonts w:ascii="Arial" w:hAnsi="Arial" w:cs="Arial"/>
          <w:b/>
          <w:sz w:val="24"/>
          <w:szCs w:val="24"/>
        </w:rPr>
      </w:pPr>
    </w:p>
    <w:p w:rsidR="00D9355D" w:rsidRPr="00D9355D" w:rsidRDefault="00D9355D" w:rsidP="00D9355D">
      <w:pPr>
        <w:autoSpaceDN w:val="0"/>
        <w:spacing w:after="0" w:line="240" w:lineRule="auto"/>
        <w:ind w:firstLine="709"/>
        <w:jc w:val="both"/>
        <w:rPr>
          <w:rFonts w:ascii="Arial" w:hAnsi="Arial" w:cs="Arial"/>
          <w:b/>
          <w:sz w:val="24"/>
          <w:szCs w:val="24"/>
        </w:rPr>
      </w:pPr>
    </w:p>
    <w:p w:rsidR="00D9355D" w:rsidRPr="00D9355D" w:rsidRDefault="00D9355D" w:rsidP="00D9355D">
      <w:pPr>
        <w:autoSpaceDN w:val="0"/>
        <w:spacing w:after="0" w:line="240" w:lineRule="auto"/>
        <w:ind w:firstLine="709"/>
        <w:jc w:val="both"/>
        <w:rPr>
          <w:rFonts w:ascii="Arial" w:hAnsi="Arial" w:cs="Arial"/>
          <w:b/>
          <w:sz w:val="24"/>
          <w:szCs w:val="24"/>
        </w:rPr>
      </w:pPr>
    </w:p>
    <w:p w:rsidR="00D9355D" w:rsidRPr="00D9355D" w:rsidRDefault="00D9355D" w:rsidP="00D9355D">
      <w:pPr>
        <w:autoSpaceDN w:val="0"/>
        <w:spacing w:after="0" w:line="240" w:lineRule="auto"/>
        <w:ind w:firstLine="709"/>
        <w:jc w:val="both"/>
        <w:rPr>
          <w:rFonts w:ascii="Arial" w:hAnsi="Arial" w:cs="Arial"/>
          <w:b/>
          <w:sz w:val="24"/>
          <w:szCs w:val="24"/>
        </w:rPr>
      </w:pPr>
    </w:p>
    <w:tbl>
      <w:tblPr>
        <w:tblW w:w="4923" w:type="pct"/>
        <w:tblInd w:w="149" w:type="dxa"/>
        <w:tblCellMar>
          <w:left w:w="0" w:type="dxa"/>
          <w:right w:w="0" w:type="dxa"/>
        </w:tblCellMar>
        <w:tblLook w:val="04A0" w:firstRow="1" w:lastRow="0" w:firstColumn="1" w:lastColumn="0" w:noHBand="0" w:noVBand="1"/>
      </w:tblPr>
      <w:tblGrid>
        <w:gridCol w:w="558"/>
        <w:gridCol w:w="3988"/>
        <w:gridCol w:w="2542"/>
        <w:gridCol w:w="2137"/>
      </w:tblGrid>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 xml:space="preserve">№ </w:t>
            </w:r>
            <w:proofErr w:type="spellStart"/>
            <w:r w:rsidRPr="00D9355D">
              <w:rPr>
                <w:rFonts w:ascii="Arial" w:hAnsi="Arial" w:cs="Arial"/>
                <w:sz w:val="24"/>
                <w:szCs w:val="24"/>
              </w:rPr>
              <w:t>пп</w:t>
            </w:r>
            <w:proofErr w:type="spellEnd"/>
          </w:p>
          <w:p w:rsidR="00D9355D" w:rsidRPr="00D9355D" w:rsidRDefault="00D9355D" w:rsidP="00D9355D">
            <w:pPr>
              <w:autoSpaceDN w:val="0"/>
              <w:spacing w:after="0" w:line="240" w:lineRule="auto"/>
              <w:jc w:val="center"/>
              <w:rPr>
                <w:rFonts w:ascii="Arial" w:hAnsi="Arial" w:cs="Arial"/>
                <w:sz w:val="24"/>
                <w:szCs w:val="24"/>
              </w:rPr>
            </w:pP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Наименование мероприятия</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Срок исполнения</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Ответственный исполнитель</w:t>
            </w:r>
          </w:p>
        </w:tc>
      </w:tr>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1</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2</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3</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4</w:t>
            </w:r>
          </w:p>
        </w:tc>
      </w:tr>
      <w:tr w:rsidR="00D9355D" w:rsidRPr="00D9355D" w:rsidTr="00D9355D">
        <w:trPr>
          <w:trHeight w:val="182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tabs>
                <w:tab w:val="left" w:pos="255"/>
              </w:tabs>
              <w:autoSpaceDN w:val="0"/>
              <w:spacing w:after="0" w:line="240" w:lineRule="auto"/>
              <w:rPr>
                <w:rFonts w:ascii="Arial" w:hAnsi="Arial" w:cs="Arial"/>
                <w:sz w:val="24"/>
                <w:szCs w:val="24"/>
              </w:rPr>
            </w:pPr>
            <w:r w:rsidRPr="00D9355D">
              <w:rPr>
                <w:rFonts w:ascii="Arial" w:hAnsi="Arial" w:cs="Arial"/>
                <w:sz w:val="24"/>
                <w:szCs w:val="24"/>
              </w:rPr>
              <w:lastRenderedPageBreak/>
              <w:t xml:space="preserve">   1.</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rPr>
                <w:rFonts w:ascii="Arial" w:hAnsi="Arial" w:cs="Arial"/>
                <w:sz w:val="24"/>
                <w:szCs w:val="24"/>
              </w:rPr>
            </w:pPr>
            <w:proofErr w:type="gramStart"/>
            <w:r w:rsidRPr="00D9355D">
              <w:rPr>
                <w:rFonts w:ascii="Arial" w:hAnsi="Arial" w:cs="Arial"/>
                <w:sz w:val="24"/>
                <w:szCs w:val="24"/>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Постоянно</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Отдел архитектуры, строительства и жилищно-коммунального хозяйства администрации Светлоярского муниципального района Волгоградской области</w:t>
            </w:r>
          </w:p>
        </w:tc>
      </w:tr>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tabs>
                <w:tab w:val="left" w:pos="270"/>
              </w:tabs>
              <w:autoSpaceDN w:val="0"/>
              <w:spacing w:after="0" w:line="240" w:lineRule="auto"/>
              <w:rPr>
                <w:rFonts w:ascii="Arial" w:hAnsi="Arial" w:cs="Arial"/>
                <w:sz w:val="24"/>
                <w:szCs w:val="24"/>
              </w:rPr>
            </w:pPr>
            <w:r w:rsidRPr="00D9355D">
              <w:rPr>
                <w:rFonts w:ascii="Arial" w:hAnsi="Arial" w:cs="Arial"/>
                <w:sz w:val="24"/>
                <w:szCs w:val="24"/>
              </w:rPr>
              <w:t xml:space="preserve">   2.</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rPr>
                <w:rFonts w:ascii="Arial" w:hAnsi="Arial" w:cs="Arial"/>
                <w:sz w:val="24"/>
                <w:szCs w:val="24"/>
              </w:rPr>
            </w:pPr>
            <w:r w:rsidRPr="00D9355D">
              <w:rPr>
                <w:rFonts w:ascii="Arial" w:hAnsi="Arial" w:cs="Arial"/>
                <w:sz w:val="24"/>
                <w:szCs w:val="24"/>
              </w:rPr>
              <w:t>Обобщение правоприменительной практики организации и проведения муниципального контроля.</w:t>
            </w:r>
          </w:p>
          <w:p w:rsidR="00D9355D" w:rsidRPr="00D9355D" w:rsidRDefault="00D9355D" w:rsidP="00D9355D">
            <w:pPr>
              <w:autoSpaceDN w:val="0"/>
              <w:spacing w:after="0" w:line="240" w:lineRule="auto"/>
              <w:rPr>
                <w:rFonts w:ascii="Arial" w:hAnsi="Arial" w:cs="Arial"/>
                <w:sz w:val="24"/>
                <w:szCs w:val="24"/>
              </w:rPr>
            </w:pPr>
            <w:r w:rsidRPr="00D9355D">
              <w:rPr>
                <w:rFonts w:ascii="Arial" w:hAnsi="Arial" w:cs="Arial"/>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D9355D" w:rsidRPr="00D9355D" w:rsidRDefault="00D9355D" w:rsidP="00D9355D">
            <w:pPr>
              <w:autoSpaceDN w:val="0"/>
              <w:spacing w:after="0" w:line="240" w:lineRule="auto"/>
              <w:rPr>
                <w:rFonts w:ascii="Arial" w:hAnsi="Arial" w:cs="Arial"/>
                <w:sz w:val="24"/>
                <w:szCs w:val="24"/>
              </w:rPr>
            </w:pPr>
            <w:r w:rsidRPr="00D9355D">
              <w:rPr>
                <w:rFonts w:ascii="Arial" w:hAnsi="Arial" w:cs="Arial"/>
                <w:sz w:val="24"/>
                <w:szCs w:val="24"/>
              </w:rPr>
              <w:t xml:space="preserve">Контрольный орган обеспечивает публичное обсуждение проекта доклада. </w:t>
            </w:r>
          </w:p>
          <w:p w:rsidR="00D9355D" w:rsidRPr="00D9355D" w:rsidRDefault="00D9355D" w:rsidP="00D9355D">
            <w:pPr>
              <w:autoSpaceDN w:val="0"/>
              <w:spacing w:after="0" w:line="240" w:lineRule="auto"/>
              <w:rPr>
                <w:rFonts w:ascii="Arial" w:hAnsi="Arial" w:cs="Arial"/>
                <w:sz w:val="24"/>
                <w:szCs w:val="24"/>
              </w:rPr>
            </w:pPr>
            <w:r w:rsidRPr="00D9355D">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1 раз в год до 30 января 2024 года</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Отдел архитектуры, строительства и жилищно-коммунального хозяйства               администрации Светлоярского муниципального района       Волгоградской области</w:t>
            </w:r>
          </w:p>
        </w:tc>
      </w:tr>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tabs>
                <w:tab w:val="left" w:pos="270"/>
              </w:tabs>
              <w:autoSpaceDN w:val="0"/>
              <w:spacing w:after="0" w:line="240" w:lineRule="auto"/>
              <w:rPr>
                <w:rFonts w:ascii="Arial" w:hAnsi="Arial" w:cs="Arial"/>
                <w:sz w:val="24"/>
                <w:szCs w:val="24"/>
              </w:rPr>
            </w:pPr>
            <w:r w:rsidRPr="00D9355D">
              <w:rPr>
                <w:rFonts w:ascii="Arial" w:hAnsi="Arial" w:cs="Arial"/>
                <w:sz w:val="24"/>
                <w:szCs w:val="24"/>
              </w:rPr>
              <w:t xml:space="preserve"> 3.</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proofErr w:type="gramStart"/>
            <w:r w:rsidRPr="00D9355D">
              <w:rPr>
                <w:rFonts w:ascii="Arial" w:hAnsi="Arial" w:cs="Arial"/>
                <w:sz w:val="24"/>
                <w:szCs w:val="24"/>
              </w:rPr>
              <w:t xml:space="preserve">Объявление предостережения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w:t>
            </w:r>
            <w:r w:rsidRPr="00D9355D">
              <w:rPr>
                <w:rFonts w:ascii="Arial" w:hAnsi="Arial" w:cs="Arial"/>
                <w:sz w:val="24"/>
                <w:szCs w:val="24"/>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lastRenderedPageBreak/>
              <w:t xml:space="preserve">По мере поступления сведений о готовящихся нарушениях обязательных требований или признаках нарушений обязательных требований </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 xml:space="preserve">Отдел архитектуры, строительства и жилищно-коммунального хозяйства администрации Светлоярского муниципального района Волгоградской </w:t>
            </w:r>
            <w:r w:rsidRPr="00D9355D">
              <w:rPr>
                <w:rFonts w:ascii="Arial" w:hAnsi="Arial" w:cs="Arial"/>
                <w:sz w:val="24"/>
                <w:szCs w:val="24"/>
              </w:rPr>
              <w:lastRenderedPageBreak/>
              <w:t>области</w:t>
            </w:r>
          </w:p>
        </w:tc>
      </w:tr>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tabs>
                <w:tab w:val="left" w:pos="270"/>
              </w:tabs>
              <w:autoSpaceDN w:val="0"/>
              <w:spacing w:after="0" w:line="240" w:lineRule="auto"/>
              <w:rPr>
                <w:rFonts w:ascii="Arial" w:hAnsi="Arial" w:cs="Arial"/>
                <w:sz w:val="24"/>
                <w:szCs w:val="24"/>
              </w:rPr>
            </w:pPr>
            <w:r w:rsidRPr="00D9355D">
              <w:rPr>
                <w:rFonts w:ascii="Arial" w:hAnsi="Arial" w:cs="Arial"/>
                <w:sz w:val="24"/>
                <w:szCs w:val="24"/>
              </w:rPr>
              <w:lastRenderedPageBreak/>
              <w:t xml:space="preserve">  4.</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w:t>
            </w:r>
          </w:p>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1) порядка проведения контрольных мероприятий;</w:t>
            </w:r>
          </w:p>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2) периодичности проведения контрольных мероприятий;</w:t>
            </w:r>
          </w:p>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3) порядка принятия решений по итогам контрольных мероприятий;</w:t>
            </w:r>
          </w:p>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4) порядка обжалования решений Контрольного органа.</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По мере поступления обращений контролируемых лиц или их представителей</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Отдел архитектуры, строительства и жилищно-коммунального хозяйства администрации Светлоярского муниципального района Волгоградской области</w:t>
            </w:r>
          </w:p>
        </w:tc>
      </w:tr>
      <w:tr w:rsidR="00D9355D" w:rsidRPr="00D9355D" w:rsidTr="00D9355D">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tabs>
                <w:tab w:val="left" w:pos="270"/>
              </w:tabs>
              <w:autoSpaceDN w:val="0"/>
              <w:spacing w:after="0" w:line="240" w:lineRule="auto"/>
              <w:rPr>
                <w:rFonts w:ascii="Arial" w:hAnsi="Arial" w:cs="Arial"/>
                <w:sz w:val="24"/>
                <w:szCs w:val="24"/>
              </w:rPr>
            </w:pPr>
            <w:r w:rsidRPr="00D9355D">
              <w:rPr>
                <w:rFonts w:ascii="Arial" w:hAnsi="Arial" w:cs="Arial"/>
                <w:sz w:val="24"/>
                <w:szCs w:val="24"/>
              </w:rPr>
              <w:t>5.</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Профилактический визит</w:t>
            </w:r>
            <w:r w:rsidRPr="00D9355D">
              <w:rPr>
                <w:rFonts w:ascii="Times New Roman" w:hAnsi="Times New Roman"/>
                <w:sz w:val="28"/>
                <w:szCs w:val="20"/>
              </w:rPr>
              <w:t xml:space="preserve"> </w:t>
            </w:r>
            <w:r w:rsidRPr="00D9355D">
              <w:rPr>
                <w:rFonts w:ascii="Arial" w:hAnsi="Arial"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center"/>
              <w:rPr>
                <w:rFonts w:ascii="Arial" w:hAnsi="Arial" w:cs="Arial"/>
                <w:sz w:val="24"/>
                <w:szCs w:val="24"/>
              </w:rPr>
            </w:pPr>
            <w:r w:rsidRPr="00D9355D">
              <w:rPr>
                <w:rFonts w:ascii="Arial" w:hAnsi="Arial" w:cs="Arial"/>
                <w:sz w:val="24"/>
                <w:szCs w:val="24"/>
              </w:rPr>
              <w:t>1 раз в квартал</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5D" w:rsidRPr="00D9355D" w:rsidRDefault="00D9355D" w:rsidP="00D9355D">
            <w:pPr>
              <w:autoSpaceDN w:val="0"/>
              <w:spacing w:after="0" w:line="240" w:lineRule="auto"/>
              <w:jc w:val="both"/>
              <w:rPr>
                <w:rFonts w:ascii="Arial" w:hAnsi="Arial" w:cs="Arial"/>
                <w:sz w:val="24"/>
                <w:szCs w:val="24"/>
              </w:rPr>
            </w:pPr>
            <w:r w:rsidRPr="00D9355D">
              <w:rPr>
                <w:rFonts w:ascii="Arial" w:hAnsi="Arial" w:cs="Arial"/>
                <w:sz w:val="24"/>
                <w:szCs w:val="24"/>
              </w:rPr>
              <w:t>Отдел архитектуры, строительства и жилищно-коммунального хозяйства администрации Светлоярского муниципального района Волгоградской области</w:t>
            </w:r>
          </w:p>
        </w:tc>
      </w:tr>
    </w:tbl>
    <w:p w:rsidR="00D9355D" w:rsidRPr="00D9355D" w:rsidRDefault="00D9355D" w:rsidP="00D9355D">
      <w:pPr>
        <w:tabs>
          <w:tab w:val="left" w:pos="284"/>
        </w:tabs>
        <w:autoSpaceDN w:val="0"/>
        <w:spacing w:after="0" w:line="240" w:lineRule="auto"/>
        <w:ind w:firstLine="426"/>
        <w:jc w:val="both"/>
        <w:rPr>
          <w:rFonts w:ascii="Arial" w:hAnsi="Arial" w:cs="Arial"/>
          <w:sz w:val="24"/>
          <w:szCs w:val="24"/>
        </w:rPr>
      </w:pPr>
    </w:p>
    <w:p w:rsidR="00D9355D" w:rsidRPr="00D9355D" w:rsidRDefault="00D9355D" w:rsidP="00D9355D">
      <w:pPr>
        <w:tabs>
          <w:tab w:val="left" w:pos="284"/>
        </w:tabs>
        <w:autoSpaceDN w:val="0"/>
        <w:spacing w:after="0" w:line="240" w:lineRule="auto"/>
        <w:ind w:firstLine="426"/>
        <w:jc w:val="both"/>
        <w:rPr>
          <w:rFonts w:ascii="Arial" w:hAnsi="Arial" w:cs="Arial"/>
          <w:sz w:val="24"/>
          <w:szCs w:val="24"/>
        </w:rPr>
      </w:pPr>
      <w:r w:rsidRPr="00D9355D">
        <w:rPr>
          <w:rFonts w:ascii="Arial" w:hAnsi="Arial" w:cs="Arial"/>
          <w:sz w:val="24"/>
          <w:szCs w:val="24"/>
        </w:rPr>
        <w:t>4.2. Консультирование субъектов контроля и их представителей осуществляется по телефону,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w:t>
      </w:r>
    </w:p>
    <w:p w:rsidR="00D9355D" w:rsidRPr="00D9355D" w:rsidRDefault="00D9355D" w:rsidP="00D9355D">
      <w:pPr>
        <w:tabs>
          <w:tab w:val="left" w:pos="284"/>
        </w:tabs>
        <w:autoSpaceDN w:val="0"/>
        <w:spacing w:after="0" w:line="240" w:lineRule="auto"/>
        <w:ind w:firstLine="426"/>
        <w:jc w:val="both"/>
        <w:rPr>
          <w:rFonts w:ascii="Arial" w:hAnsi="Arial" w:cs="Arial"/>
          <w:sz w:val="24"/>
          <w:szCs w:val="24"/>
        </w:rPr>
      </w:pPr>
      <w:r w:rsidRPr="00D9355D">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w:t>
      </w:r>
    </w:p>
    <w:p w:rsidR="00D9355D" w:rsidRPr="00D9355D" w:rsidRDefault="00D9355D" w:rsidP="00D9355D">
      <w:pPr>
        <w:tabs>
          <w:tab w:val="left" w:pos="284"/>
        </w:tabs>
        <w:autoSpaceDN w:val="0"/>
        <w:spacing w:after="0" w:line="240" w:lineRule="auto"/>
        <w:ind w:firstLine="426"/>
        <w:jc w:val="both"/>
        <w:rPr>
          <w:rFonts w:ascii="Arial" w:hAnsi="Arial" w:cs="Arial"/>
          <w:sz w:val="24"/>
          <w:szCs w:val="24"/>
        </w:rPr>
      </w:pPr>
      <w:r w:rsidRPr="00D9355D">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должностным лицом уполномоченного на осуществление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D9355D" w:rsidRPr="00D9355D" w:rsidRDefault="00D9355D" w:rsidP="00D9355D">
      <w:pPr>
        <w:autoSpaceDN w:val="0"/>
        <w:spacing w:after="0"/>
        <w:ind w:firstLine="709"/>
        <w:jc w:val="both"/>
        <w:rPr>
          <w:rFonts w:ascii="Arial" w:eastAsia="Calibri" w:hAnsi="Arial" w:cs="Arial"/>
          <w:sz w:val="24"/>
          <w:szCs w:val="24"/>
          <w:lang w:eastAsia="en-US"/>
        </w:rPr>
      </w:pPr>
    </w:p>
    <w:p w:rsidR="00D9355D" w:rsidRPr="00D9355D" w:rsidRDefault="00D9355D" w:rsidP="00D9355D">
      <w:pPr>
        <w:autoSpaceDN w:val="0"/>
        <w:spacing w:after="0"/>
        <w:ind w:firstLine="709"/>
        <w:jc w:val="center"/>
        <w:rPr>
          <w:rFonts w:ascii="Arial" w:eastAsia="Calibri" w:hAnsi="Arial" w:cs="Arial"/>
          <w:sz w:val="24"/>
          <w:szCs w:val="24"/>
          <w:lang w:eastAsia="en-US"/>
        </w:rPr>
      </w:pPr>
      <w:r w:rsidRPr="00D9355D">
        <w:rPr>
          <w:rFonts w:ascii="Arial" w:eastAsia="Calibri" w:hAnsi="Arial" w:cs="Arial"/>
          <w:sz w:val="24"/>
          <w:szCs w:val="24"/>
          <w:lang w:eastAsia="en-US"/>
        </w:rPr>
        <w:lastRenderedPageBreak/>
        <w:t>5. Показатели результативности и эффективности Программы профилактики</w:t>
      </w:r>
    </w:p>
    <w:p w:rsidR="00D9355D" w:rsidRPr="00D9355D" w:rsidRDefault="00D9355D" w:rsidP="00D9355D">
      <w:pPr>
        <w:autoSpaceDN w:val="0"/>
        <w:spacing w:after="0"/>
        <w:ind w:firstLine="709"/>
        <w:jc w:val="both"/>
        <w:rPr>
          <w:rFonts w:ascii="Arial" w:eastAsia="Calibri" w:hAnsi="Arial" w:cs="Arial"/>
          <w:b/>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5"/>
        <w:gridCol w:w="3593"/>
      </w:tblGrid>
      <w:tr w:rsidR="00D9355D" w:rsidRPr="00D9355D" w:rsidTr="00D9355D">
        <w:trPr>
          <w:trHeight w:val="315"/>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ind w:left="23" w:hanging="113"/>
              <w:jc w:val="center"/>
              <w:rPr>
                <w:rFonts w:ascii="Arial" w:hAnsi="Arial" w:cs="Arial"/>
                <w:b/>
                <w:bCs/>
                <w:sz w:val="24"/>
                <w:szCs w:val="24"/>
              </w:rPr>
            </w:pPr>
            <w:r w:rsidRPr="00D9355D">
              <w:rPr>
                <w:rFonts w:ascii="Arial" w:hAnsi="Arial" w:cs="Arial"/>
                <w:b/>
                <w:bCs/>
                <w:sz w:val="24"/>
                <w:szCs w:val="24"/>
              </w:rPr>
              <w:t>Ключевые показатели</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ind w:left="23" w:hanging="113"/>
              <w:jc w:val="center"/>
              <w:rPr>
                <w:rFonts w:ascii="Arial" w:hAnsi="Arial" w:cs="Arial"/>
                <w:b/>
                <w:bCs/>
                <w:sz w:val="24"/>
                <w:szCs w:val="24"/>
              </w:rPr>
            </w:pPr>
            <w:r w:rsidRPr="00D9355D">
              <w:rPr>
                <w:rFonts w:ascii="Arial" w:hAnsi="Arial" w:cs="Arial"/>
                <w:b/>
                <w:bCs/>
                <w:sz w:val="24"/>
                <w:szCs w:val="24"/>
              </w:rPr>
              <w:t>Целевые значения</w:t>
            </w:r>
          </w:p>
        </w:tc>
      </w:tr>
      <w:tr w:rsidR="00D9355D" w:rsidRPr="00D9355D" w:rsidTr="00D9355D">
        <w:trPr>
          <w:trHeight w:val="150"/>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 xml:space="preserve">Процент устраненных нарушений из числа выявленных нарушений обязательных требований </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70%</w:t>
            </w:r>
          </w:p>
        </w:tc>
      </w:tr>
      <w:tr w:rsidR="00D9355D" w:rsidRPr="00D9355D" w:rsidTr="00D9355D">
        <w:trPr>
          <w:trHeight w:val="157"/>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Процент выполнения плана проведения плановых контрольных (надзорных) мероприятий на очередной календарный год</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100%</w:t>
            </w:r>
          </w:p>
        </w:tc>
      </w:tr>
      <w:tr w:rsidR="00D9355D" w:rsidRPr="00D9355D" w:rsidTr="00D9355D">
        <w:trPr>
          <w:trHeight w:val="127"/>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0%</w:t>
            </w:r>
          </w:p>
        </w:tc>
      </w:tr>
      <w:tr w:rsidR="00D9355D" w:rsidRPr="00D9355D" w:rsidTr="00D9355D">
        <w:trPr>
          <w:trHeight w:val="165"/>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Процент отмененных результатов контрольных (надзорных) мероприятий</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0%</w:t>
            </w:r>
          </w:p>
        </w:tc>
      </w:tr>
      <w:tr w:rsidR="00D9355D" w:rsidRPr="00D9355D" w:rsidTr="00D9355D">
        <w:trPr>
          <w:trHeight w:val="142"/>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5%</w:t>
            </w:r>
          </w:p>
        </w:tc>
      </w:tr>
      <w:tr w:rsidR="00D9355D" w:rsidRPr="00D9355D" w:rsidTr="00D9355D">
        <w:trPr>
          <w:trHeight w:val="157"/>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 xml:space="preserve">Процент внесенных судебных решений </w:t>
            </w:r>
            <w:r w:rsidRPr="00D9355D">
              <w:rPr>
                <w:rFonts w:ascii="Arial" w:hAnsi="Arial" w:cs="Arial"/>
                <w:sz w:val="24"/>
                <w:szCs w:val="24"/>
              </w:rPr>
              <w:br/>
              <w:t xml:space="preserve">о назначении административного наказания </w:t>
            </w:r>
            <w:r w:rsidRPr="00D9355D">
              <w:rPr>
                <w:rFonts w:ascii="Arial" w:hAnsi="Arial" w:cs="Arial"/>
                <w:sz w:val="24"/>
                <w:szCs w:val="24"/>
              </w:rPr>
              <w:br/>
              <w:t xml:space="preserve">по материалам органа муниципального контроля </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95%</w:t>
            </w:r>
          </w:p>
        </w:tc>
      </w:tr>
      <w:tr w:rsidR="00D9355D" w:rsidRPr="00D9355D" w:rsidTr="00D9355D">
        <w:trPr>
          <w:trHeight w:val="180"/>
        </w:trPr>
        <w:tc>
          <w:tcPr>
            <w:tcW w:w="5905"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539"/>
              <w:jc w:val="both"/>
              <w:rPr>
                <w:rFonts w:ascii="Arial" w:hAnsi="Arial" w:cs="Arial"/>
                <w:sz w:val="24"/>
                <w:szCs w:val="24"/>
              </w:rPr>
            </w:pPr>
            <w:r w:rsidRPr="00D9355D">
              <w:rPr>
                <w:rFonts w:ascii="Arial" w:hAnsi="Arial"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593" w:type="dxa"/>
            <w:tcBorders>
              <w:top w:val="single" w:sz="4" w:space="0" w:color="auto"/>
              <w:left w:val="single" w:sz="4" w:space="0" w:color="auto"/>
              <w:bottom w:val="single" w:sz="4" w:space="0" w:color="auto"/>
              <w:right w:val="single" w:sz="4" w:space="0" w:color="auto"/>
            </w:tcBorders>
            <w:hideMark/>
          </w:tcPr>
          <w:p w:rsidR="00D9355D" w:rsidRPr="00D9355D" w:rsidRDefault="00D9355D" w:rsidP="00D9355D">
            <w:pPr>
              <w:overflowPunct w:val="0"/>
              <w:autoSpaceDE w:val="0"/>
              <w:autoSpaceDN w:val="0"/>
              <w:adjustRightInd w:val="0"/>
              <w:spacing w:after="0" w:line="240" w:lineRule="auto"/>
              <w:ind w:firstLine="33"/>
              <w:jc w:val="center"/>
              <w:rPr>
                <w:rFonts w:ascii="Arial" w:hAnsi="Arial" w:cs="Arial"/>
                <w:sz w:val="24"/>
                <w:szCs w:val="24"/>
              </w:rPr>
            </w:pPr>
            <w:r w:rsidRPr="00D9355D">
              <w:rPr>
                <w:rFonts w:ascii="Arial" w:hAnsi="Arial" w:cs="Arial"/>
                <w:sz w:val="24"/>
                <w:szCs w:val="24"/>
              </w:rPr>
              <w:t>0%</w:t>
            </w:r>
          </w:p>
        </w:tc>
      </w:tr>
    </w:tbl>
    <w:p w:rsidR="00D9355D" w:rsidRPr="00D9355D" w:rsidRDefault="00D9355D" w:rsidP="00D9355D">
      <w:pPr>
        <w:overflowPunct w:val="0"/>
        <w:autoSpaceDE w:val="0"/>
        <w:autoSpaceDN w:val="0"/>
        <w:adjustRightInd w:val="0"/>
        <w:spacing w:after="0" w:line="240" w:lineRule="auto"/>
        <w:rPr>
          <w:rFonts w:ascii="Arial" w:hAnsi="Arial" w:cs="Arial"/>
          <w:sz w:val="24"/>
          <w:szCs w:val="24"/>
        </w:rPr>
      </w:pPr>
    </w:p>
    <w:p w:rsidR="00D9355D" w:rsidRDefault="00D9355D" w:rsidP="00AC3C4C">
      <w:pPr>
        <w:ind w:right="-1"/>
        <w:rPr>
          <w:rFonts w:ascii="Arial" w:hAnsi="Arial" w:cs="Arial"/>
          <w:sz w:val="16"/>
          <w:szCs w:val="16"/>
        </w:rPr>
      </w:pPr>
    </w:p>
    <w:p w:rsidR="00D9355D" w:rsidRDefault="00D9355D" w:rsidP="00AC3C4C">
      <w:pPr>
        <w:ind w:right="-1"/>
        <w:rPr>
          <w:rFonts w:ascii="Arial" w:hAnsi="Arial" w:cs="Arial"/>
          <w:sz w:val="16"/>
          <w:szCs w:val="16"/>
        </w:rPr>
      </w:pPr>
    </w:p>
    <w:sectPr w:rsidR="00D9355D" w:rsidSect="003C6A80">
      <w:head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25" w:rsidRDefault="00AC6925" w:rsidP="00903533">
      <w:pPr>
        <w:spacing w:after="0" w:line="240" w:lineRule="auto"/>
      </w:pPr>
      <w:r>
        <w:separator/>
      </w:r>
    </w:p>
  </w:endnote>
  <w:endnote w:type="continuationSeparator" w:id="0">
    <w:p w:rsidR="00AC6925" w:rsidRDefault="00AC6925" w:rsidP="0090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25" w:rsidRDefault="00AC6925" w:rsidP="00903533">
      <w:pPr>
        <w:spacing w:after="0" w:line="240" w:lineRule="auto"/>
      </w:pPr>
      <w:r>
        <w:separator/>
      </w:r>
    </w:p>
  </w:footnote>
  <w:footnote w:type="continuationSeparator" w:id="0">
    <w:p w:rsidR="00AC6925" w:rsidRDefault="00AC6925" w:rsidP="0090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32765"/>
      <w:docPartObj>
        <w:docPartGallery w:val="Page Numbers (Top of Page)"/>
        <w:docPartUnique/>
      </w:docPartObj>
    </w:sdtPr>
    <w:sdtEndPr/>
    <w:sdtContent>
      <w:p w:rsidR="00EE357F" w:rsidRDefault="00EE357F">
        <w:pPr>
          <w:pStyle w:val="ae"/>
          <w:jc w:val="center"/>
        </w:pPr>
        <w:r>
          <w:fldChar w:fldCharType="begin"/>
        </w:r>
        <w:r>
          <w:instrText>PAGE   \* MERGEFORMAT</w:instrText>
        </w:r>
        <w:r>
          <w:fldChar w:fldCharType="separate"/>
        </w:r>
        <w:r w:rsidR="00D9355D">
          <w:rPr>
            <w:noProof/>
          </w:rPr>
          <w:t>3</w:t>
        </w:r>
        <w:r>
          <w:fldChar w:fldCharType="end"/>
        </w:r>
      </w:p>
    </w:sdtContent>
  </w:sdt>
  <w:p w:rsidR="00903533" w:rsidRPr="00903533" w:rsidRDefault="00903533" w:rsidP="00903533">
    <w:pPr>
      <w:pStyle w:val="ae"/>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3E1"/>
    <w:multiLevelType w:val="hybridMultilevel"/>
    <w:tmpl w:val="960C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46187"/>
    <w:multiLevelType w:val="singleLevel"/>
    <w:tmpl w:val="DE8A0186"/>
    <w:lvl w:ilvl="0">
      <w:start w:val="1"/>
      <w:numFmt w:val="decimal"/>
      <w:lvlText w:val="%1."/>
      <w:lvlJc w:val="left"/>
      <w:pPr>
        <w:tabs>
          <w:tab w:val="num" w:pos="450"/>
        </w:tabs>
        <w:ind w:left="450" w:hanging="450"/>
      </w:pPr>
      <w:rPr>
        <w:rFonts w:cs="Times New Roman"/>
        <w:color w:val="auto"/>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AC"/>
    <w:rsid w:val="0001679C"/>
    <w:rsid w:val="00017224"/>
    <w:rsid w:val="00031CC2"/>
    <w:rsid w:val="0008181B"/>
    <w:rsid w:val="000906E4"/>
    <w:rsid w:val="00095514"/>
    <w:rsid w:val="000B365A"/>
    <w:rsid w:val="000B525D"/>
    <w:rsid w:val="000D7D33"/>
    <w:rsid w:val="000D7FF2"/>
    <w:rsid w:val="000F4725"/>
    <w:rsid w:val="00104E6D"/>
    <w:rsid w:val="0011185C"/>
    <w:rsid w:val="00112224"/>
    <w:rsid w:val="00121535"/>
    <w:rsid w:val="00124512"/>
    <w:rsid w:val="00125D8C"/>
    <w:rsid w:val="00133F51"/>
    <w:rsid w:val="00136495"/>
    <w:rsid w:val="00145167"/>
    <w:rsid w:val="00173BE5"/>
    <w:rsid w:val="00176DCF"/>
    <w:rsid w:val="00192EB1"/>
    <w:rsid w:val="00193166"/>
    <w:rsid w:val="001940ED"/>
    <w:rsid w:val="00194ED4"/>
    <w:rsid w:val="001A371D"/>
    <w:rsid w:val="001A5F49"/>
    <w:rsid w:val="001C0851"/>
    <w:rsid w:val="001E28F4"/>
    <w:rsid w:val="00201E65"/>
    <w:rsid w:val="002039AA"/>
    <w:rsid w:val="00203F28"/>
    <w:rsid w:val="00204CB6"/>
    <w:rsid w:val="002100E1"/>
    <w:rsid w:val="00217D1E"/>
    <w:rsid w:val="002204F2"/>
    <w:rsid w:val="002226B2"/>
    <w:rsid w:val="002358C8"/>
    <w:rsid w:val="0023712A"/>
    <w:rsid w:val="002514B5"/>
    <w:rsid w:val="00252CC8"/>
    <w:rsid w:val="00257412"/>
    <w:rsid w:val="0027193A"/>
    <w:rsid w:val="002755A6"/>
    <w:rsid w:val="00287DFD"/>
    <w:rsid w:val="00295952"/>
    <w:rsid w:val="002A0EFB"/>
    <w:rsid w:val="002A41E5"/>
    <w:rsid w:val="002C740B"/>
    <w:rsid w:val="002D2F76"/>
    <w:rsid w:val="002F26C1"/>
    <w:rsid w:val="002F4F73"/>
    <w:rsid w:val="00312662"/>
    <w:rsid w:val="003139B3"/>
    <w:rsid w:val="00355529"/>
    <w:rsid w:val="003700F3"/>
    <w:rsid w:val="00375CC5"/>
    <w:rsid w:val="0038036B"/>
    <w:rsid w:val="003815DC"/>
    <w:rsid w:val="00390771"/>
    <w:rsid w:val="00395C82"/>
    <w:rsid w:val="003B5E5C"/>
    <w:rsid w:val="003C220D"/>
    <w:rsid w:val="003C6A80"/>
    <w:rsid w:val="003D58C5"/>
    <w:rsid w:val="003F0D8C"/>
    <w:rsid w:val="003F1C43"/>
    <w:rsid w:val="003F5BC9"/>
    <w:rsid w:val="003F7EC0"/>
    <w:rsid w:val="00412876"/>
    <w:rsid w:val="0041656A"/>
    <w:rsid w:val="00434557"/>
    <w:rsid w:val="004358A4"/>
    <w:rsid w:val="00451D0B"/>
    <w:rsid w:val="004612BB"/>
    <w:rsid w:val="00461BF3"/>
    <w:rsid w:val="00462F37"/>
    <w:rsid w:val="00484E2B"/>
    <w:rsid w:val="00486304"/>
    <w:rsid w:val="004868AC"/>
    <w:rsid w:val="004A709A"/>
    <w:rsid w:val="004D229C"/>
    <w:rsid w:val="004D76E7"/>
    <w:rsid w:val="004E7D98"/>
    <w:rsid w:val="00505B5E"/>
    <w:rsid w:val="00506331"/>
    <w:rsid w:val="00506BC4"/>
    <w:rsid w:val="0051051A"/>
    <w:rsid w:val="00521A1A"/>
    <w:rsid w:val="0053500F"/>
    <w:rsid w:val="00535D2A"/>
    <w:rsid w:val="005513CF"/>
    <w:rsid w:val="005518E2"/>
    <w:rsid w:val="00552CAF"/>
    <w:rsid w:val="005570C0"/>
    <w:rsid w:val="00571169"/>
    <w:rsid w:val="00575D8B"/>
    <w:rsid w:val="005A15FA"/>
    <w:rsid w:val="005B03AB"/>
    <w:rsid w:val="005B2287"/>
    <w:rsid w:val="005C3315"/>
    <w:rsid w:val="005C52C9"/>
    <w:rsid w:val="005D0365"/>
    <w:rsid w:val="005E2BA4"/>
    <w:rsid w:val="005F45C5"/>
    <w:rsid w:val="005F6B0F"/>
    <w:rsid w:val="0060192F"/>
    <w:rsid w:val="00606832"/>
    <w:rsid w:val="00626543"/>
    <w:rsid w:val="00631FAD"/>
    <w:rsid w:val="00640705"/>
    <w:rsid w:val="00640BB8"/>
    <w:rsid w:val="006449EE"/>
    <w:rsid w:val="006555C9"/>
    <w:rsid w:val="00666531"/>
    <w:rsid w:val="00671E24"/>
    <w:rsid w:val="006A4922"/>
    <w:rsid w:val="006A67D4"/>
    <w:rsid w:val="006A70DB"/>
    <w:rsid w:val="006B2D62"/>
    <w:rsid w:val="006B3F30"/>
    <w:rsid w:val="006B4BCF"/>
    <w:rsid w:val="006B6A67"/>
    <w:rsid w:val="006C2178"/>
    <w:rsid w:val="006E184B"/>
    <w:rsid w:val="006F3E5C"/>
    <w:rsid w:val="007035E0"/>
    <w:rsid w:val="00703EA4"/>
    <w:rsid w:val="00703FDD"/>
    <w:rsid w:val="00706E80"/>
    <w:rsid w:val="0072010D"/>
    <w:rsid w:val="00734783"/>
    <w:rsid w:val="0073745C"/>
    <w:rsid w:val="00741D65"/>
    <w:rsid w:val="00742D2C"/>
    <w:rsid w:val="00743D26"/>
    <w:rsid w:val="007560C0"/>
    <w:rsid w:val="00761CFA"/>
    <w:rsid w:val="00766A8A"/>
    <w:rsid w:val="007A7572"/>
    <w:rsid w:val="007B10FF"/>
    <w:rsid w:val="007B1F53"/>
    <w:rsid w:val="007C1B40"/>
    <w:rsid w:val="007C318A"/>
    <w:rsid w:val="007D0A5C"/>
    <w:rsid w:val="007E6B40"/>
    <w:rsid w:val="007F0B65"/>
    <w:rsid w:val="0081088C"/>
    <w:rsid w:val="008176D6"/>
    <w:rsid w:val="008247EE"/>
    <w:rsid w:val="00846DCF"/>
    <w:rsid w:val="0085573A"/>
    <w:rsid w:val="00862FF9"/>
    <w:rsid w:val="00870F9C"/>
    <w:rsid w:val="00873925"/>
    <w:rsid w:val="00894225"/>
    <w:rsid w:val="0089533C"/>
    <w:rsid w:val="008D6FBE"/>
    <w:rsid w:val="008E591C"/>
    <w:rsid w:val="008E6266"/>
    <w:rsid w:val="009002F2"/>
    <w:rsid w:val="009032EB"/>
    <w:rsid w:val="00903533"/>
    <w:rsid w:val="00904284"/>
    <w:rsid w:val="00915C85"/>
    <w:rsid w:val="009253BF"/>
    <w:rsid w:val="0093033D"/>
    <w:rsid w:val="009318B2"/>
    <w:rsid w:val="00931996"/>
    <w:rsid w:val="00931EE4"/>
    <w:rsid w:val="00932BCA"/>
    <w:rsid w:val="00935B7B"/>
    <w:rsid w:val="00936936"/>
    <w:rsid w:val="00937707"/>
    <w:rsid w:val="009479DD"/>
    <w:rsid w:val="00947FA6"/>
    <w:rsid w:val="00953185"/>
    <w:rsid w:val="00961413"/>
    <w:rsid w:val="00962B86"/>
    <w:rsid w:val="009877A4"/>
    <w:rsid w:val="009A170B"/>
    <w:rsid w:val="009A63D3"/>
    <w:rsid w:val="009A75DE"/>
    <w:rsid w:val="009B5A6F"/>
    <w:rsid w:val="009B688E"/>
    <w:rsid w:val="009C1A2E"/>
    <w:rsid w:val="009C3567"/>
    <w:rsid w:val="009D0F1F"/>
    <w:rsid w:val="009D2D20"/>
    <w:rsid w:val="009E5ACE"/>
    <w:rsid w:val="00A07DB5"/>
    <w:rsid w:val="00A20858"/>
    <w:rsid w:val="00A23822"/>
    <w:rsid w:val="00A27ABE"/>
    <w:rsid w:val="00A450B9"/>
    <w:rsid w:val="00A45A94"/>
    <w:rsid w:val="00A45D00"/>
    <w:rsid w:val="00A5488B"/>
    <w:rsid w:val="00A555AC"/>
    <w:rsid w:val="00A60FBB"/>
    <w:rsid w:val="00A62F6B"/>
    <w:rsid w:val="00A668E1"/>
    <w:rsid w:val="00A74EDF"/>
    <w:rsid w:val="00A80512"/>
    <w:rsid w:val="00A83C81"/>
    <w:rsid w:val="00A851FE"/>
    <w:rsid w:val="00A902C8"/>
    <w:rsid w:val="00A90E19"/>
    <w:rsid w:val="00A93487"/>
    <w:rsid w:val="00A940F6"/>
    <w:rsid w:val="00AA3629"/>
    <w:rsid w:val="00AA36BE"/>
    <w:rsid w:val="00AA566F"/>
    <w:rsid w:val="00AB1A40"/>
    <w:rsid w:val="00AC3C4C"/>
    <w:rsid w:val="00AC403B"/>
    <w:rsid w:val="00AC6925"/>
    <w:rsid w:val="00AD4A1F"/>
    <w:rsid w:val="00AD5246"/>
    <w:rsid w:val="00AF47F5"/>
    <w:rsid w:val="00AF5272"/>
    <w:rsid w:val="00B02850"/>
    <w:rsid w:val="00B0335D"/>
    <w:rsid w:val="00B14924"/>
    <w:rsid w:val="00B21F41"/>
    <w:rsid w:val="00B24532"/>
    <w:rsid w:val="00B30CA0"/>
    <w:rsid w:val="00B56F3E"/>
    <w:rsid w:val="00B64157"/>
    <w:rsid w:val="00B700EB"/>
    <w:rsid w:val="00B73387"/>
    <w:rsid w:val="00B8150F"/>
    <w:rsid w:val="00B92273"/>
    <w:rsid w:val="00B960A7"/>
    <w:rsid w:val="00BA2E44"/>
    <w:rsid w:val="00BA7A91"/>
    <w:rsid w:val="00BC07C1"/>
    <w:rsid w:val="00BC0F10"/>
    <w:rsid w:val="00BC3A67"/>
    <w:rsid w:val="00BD5BDC"/>
    <w:rsid w:val="00BE6FB6"/>
    <w:rsid w:val="00BF6F7E"/>
    <w:rsid w:val="00C05A5E"/>
    <w:rsid w:val="00C15F2C"/>
    <w:rsid w:val="00C239B0"/>
    <w:rsid w:val="00C30B40"/>
    <w:rsid w:val="00C40A93"/>
    <w:rsid w:val="00C42590"/>
    <w:rsid w:val="00C45C7F"/>
    <w:rsid w:val="00C527ED"/>
    <w:rsid w:val="00C55308"/>
    <w:rsid w:val="00C60D97"/>
    <w:rsid w:val="00C64DA3"/>
    <w:rsid w:val="00C70824"/>
    <w:rsid w:val="00C74C11"/>
    <w:rsid w:val="00C811E7"/>
    <w:rsid w:val="00C92D47"/>
    <w:rsid w:val="00C953E9"/>
    <w:rsid w:val="00C9623C"/>
    <w:rsid w:val="00CA24DA"/>
    <w:rsid w:val="00CA6626"/>
    <w:rsid w:val="00CB5A1D"/>
    <w:rsid w:val="00CC35A5"/>
    <w:rsid w:val="00CD4648"/>
    <w:rsid w:val="00CD7863"/>
    <w:rsid w:val="00CF1645"/>
    <w:rsid w:val="00D106A0"/>
    <w:rsid w:val="00D1215F"/>
    <w:rsid w:val="00D2171D"/>
    <w:rsid w:val="00D22CFF"/>
    <w:rsid w:val="00D3017F"/>
    <w:rsid w:val="00D3595E"/>
    <w:rsid w:val="00D42109"/>
    <w:rsid w:val="00D52B7F"/>
    <w:rsid w:val="00D5335D"/>
    <w:rsid w:val="00D61FF0"/>
    <w:rsid w:val="00D633FD"/>
    <w:rsid w:val="00D634E5"/>
    <w:rsid w:val="00D63E35"/>
    <w:rsid w:val="00D64DA9"/>
    <w:rsid w:val="00D701AB"/>
    <w:rsid w:val="00D71F2E"/>
    <w:rsid w:val="00D846BD"/>
    <w:rsid w:val="00D9355D"/>
    <w:rsid w:val="00D94FCF"/>
    <w:rsid w:val="00DA220E"/>
    <w:rsid w:val="00DA324F"/>
    <w:rsid w:val="00DB2B64"/>
    <w:rsid w:val="00DD014C"/>
    <w:rsid w:val="00DE58E9"/>
    <w:rsid w:val="00DE5A53"/>
    <w:rsid w:val="00DE612D"/>
    <w:rsid w:val="00DF2E8D"/>
    <w:rsid w:val="00DF6141"/>
    <w:rsid w:val="00E048CC"/>
    <w:rsid w:val="00E128EB"/>
    <w:rsid w:val="00E341E1"/>
    <w:rsid w:val="00E376A7"/>
    <w:rsid w:val="00E423B3"/>
    <w:rsid w:val="00E549E4"/>
    <w:rsid w:val="00E54B1D"/>
    <w:rsid w:val="00E566D3"/>
    <w:rsid w:val="00E746E6"/>
    <w:rsid w:val="00E92E04"/>
    <w:rsid w:val="00E934D6"/>
    <w:rsid w:val="00E93D8E"/>
    <w:rsid w:val="00EA490E"/>
    <w:rsid w:val="00EA752D"/>
    <w:rsid w:val="00EB2373"/>
    <w:rsid w:val="00ED5BCD"/>
    <w:rsid w:val="00EE1EFE"/>
    <w:rsid w:val="00EE357F"/>
    <w:rsid w:val="00EE43A2"/>
    <w:rsid w:val="00EE6B36"/>
    <w:rsid w:val="00F03717"/>
    <w:rsid w:val="00F20AA0"/>
    <w:rsid w:val="00F4247D"/>
    <w:rsid w:val="00F77103"/>
    <w:rsid w:val="00F921E6"/>
    <w:rsid w:val="00FA4887"/>
    <w:rsid w:val="00FA6457"/>
    <w:rsid w:val="00FC32CF"/>
    <w:rsid w:val="00FC70E6"/>
    <w:rsid w:val="00FD084F"/>
    <w:rsid w:val="00FD676B"/>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84"/>
    <w:pPr>
      <w:spacing w:after="200" w:line="276" w:lineRule="auto"/>
    </w:pPr>
  </w:style>
  <w:style w:type="paragraph" w:styleId="1">
    <w:name w:val="heading 1"/>
    <w:basedOn w:val="a"/>
    <w:next w:val="a"/>
    <w:link w:val="10"/>
    <w:uiPriority w:val="99"/>
    <w:qFormat/>
    <w:rsid w:val="004868AC"/>
    <w:pPr>
      <w:keepNext/>
      <w:spacing w:after="0" w:line="240" w:lineRule="auto"/>
      <w:jc w:val="center"/>
      <w:outlineLvl w:val="0"/>
    </w:pPr>
    <w:rPr>
      <w:rFonts w:ascii="Times New Roman" w:hAnsi="Times New Roman"/>
      <w:b/>
      <w:color w:val="000000"/>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8AC"/>
    <w:rPr>
      <w:rFonts w:ascii="Times New Roman" w:hAnsi="Times New Roman" w:cs="Times New Roman"/>
      <w:b/>
      <w:color w:val="000000"/>
      <w:kern w:val="28"/>
      <w:sz w:val="20"/>
      <w:szCs w:val="20"/>
    </w:rPr>
  </w:style>
  <w:style w:type="paragraph" w:styleId="a3">
    <w:name w:val="caption"/>
    <w:basedOn w:val="a"/>
    <w:next w:val="a"/>
    <w:uiPriority w:val="99"/>
    <w:qFormat/>
    <w:rsid w:val="004868AC"/>
    <w:pPr>
      <w:spacing w:after="0" w:line="240" w:lineRule="auto"/>
      <w:jc w:val="center"/>
    </w:pPr>
    <w:rPr>
      <w:rFonts w:ascii="Times New Roman" w:hAnsi="Times New Roman"/>
      <w:color w:val="000000"/>
      <w:kern w:val="28"/>
      <w:sz w:val="32"/>
      <w:szCs w:val="20"/>
    </w:rPr>
  </w:style>
  <w:style w:type="paragraph" w:styleId="a4">
    <w:name w:val="Body Text"/>
    <w:basedOn w:val="a"/>
    <w:link w:val="a5"/>
    <w:uiPriority w:val="99"/>
    <w:semiHidden/>
    <w:rsid w:val="004868AC"/>
    <w:pPr>
      <w:spacing w:after="0" w:line="240" w:lineRule="auto"/>
      <w:ind w:right="5528"/>
    </w:pPr>
    <w:rPr>
      <w:rFonts w:ascii="Times New Roman" w:hAnsi="Times New Roman"/>
      <w:b/>
      <w:color w:val="000000"/>
      <w:kern w:val="28"/>
      <w:sz w:val="24"/>
      <w:szCs w:val="20"/>
    </w:rPr>
  </w:style>
  <w:style w:type="character" w:customStyle="1" w:styleId="a5">
    <w:name w:val="Основной текст Знак"/>
    <w:basedOn w:val="a0"/>
    <w:link w:val="a4"/>
    <w:uiPriority w:val="99"/>
    <w:semiHidden/>
    <w:locked/>
    <w:rsid w:val="004868AC"/>
    <w:rPr>
      <w:rFonts w:ascii="Times New Roman" w:hAnsi="Times New Roman" w:cs="Times New Roman"/>
      <w:b/>
      <w:color w:val="000000"/>
      <w:kern w:val="28"/>
      <w:sz w:val="20"/>
      <w:szCs w:val="20"/>
    </w:rPr>
  </w:style>
  <w:style w:type="paragraph" w:styleId="a6">
    <w:name w:val="Body Text Indent"/>
    <w:basedOn w:val="a"/>
    <w:link w:val="a7"/>
    <w:uiPriority w:val="99"/>
    <w:semiHidden/>
    <w:rsid w:val="004868AC"/>
    <w:pPr>
      <w:spacing w:after="0" w:line="240" w:lineRule="auto"/>
      <w:ind w:firstLine="567"/>
    </w:pPr>
    <w:rPr>
      <w:rFonts w:ascii="Times New Roman" w:hAnsi="Times New Roman"/>
      <w:bCs/>
      <w:color w:val="000000"/>
      <w:kern w:val="28"/>
      <w:sz w:val="26"/>
      <w:szCs w:val="20"/>
    </w:rPr>
  </w:style>
  <w:style w:type="character" w:customStyle="1" w:styleId="a7">
    <w:name w:val="Основной текст с отступом Знак"/>
    <w:basedOn w:val="a0"/>
    <w:link w:val="a6"/>
    <w:uiPriority w:val="99"/>
    <w:semiHidden/>
    <w:locked/>
    <w:rsid w:val="004868AC"/>
    <w:rPr>
      <w:rFonts w:ascii="Times New Roman" w:hAnsi="Times New Roman" w:cs="Times New Roman"/>
      <w:bCs/>
      <w:color w:val="000000"/>
      <w:kern w:val="28"/>
      <w:sz w:val="20"/>
      <w:szCs w:val="20"/>
    </w:rPr>
  </w:style>
  <w:style w:type="paragraph" w:styleId="a8">
    <w:name w:val="Block Text"/>
    <w:basedOn w:val="a"/>
    <w:rsid w:val="004868AC"/>
    <w:pPr>
      <w:spacing w:after="0" w:line="240" w:lineRule="auto"/>
      <w:ind w:left="-284" w:right="-477"/>
    </w:pPr>
    <w:rPr>
      <w:rFonts w:ascii="Times New Roman" w:hAnsi="Times New Roman"/>
      <w:b/>
      <w:color w:val="000000"/>
      <w:kern w:val="28"/>
      <w:sz w:val="24"/>
      <w:szCs w:val="20"/>
    </w:rPr>
  </w:style>
  <w:style w:type="paragraph" w:styleId="a9">
    <w:name w:val="List Paragraph"/>
    <w:basedOn w:val="a"/>
    <w:uiPriority w:val="34"/>
    <w:qFormat/>
    <w:rsid w:val="000D7FF2"/>
    <w:pPr>
      <w:ind w:left="720"/>
      <w:contextualSpacing/>
    </w:pPr>
  </w:style>
  <w:style w:type="character" w:styleId="aa">
    <w:name w:val="Hyperlink"/>
    <w:basedOn w:val="a0"/>
    <w:rsid w:val="00121535"/>
    <w:rPr>
      <w:color w:val="0000FF" w:themeColor="hyperlink"/>
      <w:u w:val="single"/>
    </w:rPr>
  </w:style>
  <w:style w:type="paragraph" w:styleId="ab">
    <w:name w:val="Balloon Text"/>
    <w:basedOn w:val="a"/>
    <w:link w:val="ac"/>
    <w:uiPriority w:val="99"/>
    <w:semiHidden/>
    <w:unhideWhenUsed/>
    <w:rsid w:val="007F0B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B65"/>
    <w:rPr>
      <w:rFonts w:ascii="Tahoma" w:hAnsi="Tahoma" w:cs="Tahoma"/>
      <w:sz w:val="16"/>
      <w:szCs w:val="16"/>
    </w:rPr>
  </w:style>
  <w:style w:type="character" w:styleId="ad">
    <w:name w:val="Emphasis"/>
    <w:basedOn w:val="a0"/>
    <w:qFormat/>
    <w:locked/>
    <w:rsid w:val="00506331"/>
    <w:rPr>
      <w:i/>
      <w:iCs/>
    </w:rPr>
  </w:style>
  <w:style w:type="paragraph" w:styleId="ae">
    <w:name w:val="header"/>
    <w:basedOn w:val="a"/>
    <w:link w:val="af"/>
    <w:uiPriority w:val="99"/>
    <w:unhideWhenUsed/>
    <w:rsid w:val="009035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3533"/>
  </w:style>
  <w:style w:type="paragraph" w:styleId="af0">
    <w:name w:val="footer"/>
    <w:basedOn w:val="a"/>
    <w:link w:val="af1"/>
    <w:uiPriority w:val="99"/>
    <w:unhideWhenUsed/>
    <w:rsid w:val="009035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3533"/>
  </w:style>
  <w:style w:type="paragraph" w:styleId="af2">
    <w:name w:val="No Spacing"/>
    <w:qFormat/>
    <w:rsid w:val="00461BF3"/>
    <w:pPr>
      <w:widowControl w:val="0"/>
      <w:suppressAutoHyphens/>
      <w:autoSpaceDE w:val="0"/>
    </w:pPr>
    <w:rPr>
      <w:rFonts w:ascii="Times New Roman" w:hAnsi="Times New Roman"/>
      <w:sz w:val="20"/>
      <w:szCs w:val="20"/>
      <w:lang w:eastAsia="zh-CN"/>
    </w:rPr>
  </w:style>
  <w:style w:type="paragraph" w:customStyle="1" w:styleId="2">
    <w:name w:val="Основной текст (2)"/>
    <w:basedOn w:val="a"/>
    <w:rsid w:val="00DE5A53"/>
    <w:pPr>
      <w:shd w:val="clear" w:color="auto" w:fill="FFFFFF"/>
      <w:suppressAutoHyphens/>
      <w:spacing w:line="340" w:lineRule="exact"/>
      <w:ind w:hanging="1580"/>
      <w:jc w:val="center"/>
    </w:pPr>
    <w:rPr>
      <w:rFonts w:ascii="Times New Roman" w:hAnsi="Times New Roman"/>
      <w:sz w:val="30"/>
      <w:szCs w:val="30"/>
      <w:lang w:eastAsia="zh-CN"/>
    </w:rPr>
  </w:style>
  <w:style w:type="table" w:styleId="af3">
    <w:name w:val="Table Grid"/>
    <w:basedOn w:val="a1"/>
    <w:locked/>
    <w:rsid w:val="00D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5C52C9"/>
    <w:pPr>
      <w:spacing w:before="100" w:beforeAutospacing="1" w:after="100" w:afterAutospacing="1" w:line="240" w:lineRule="auto"/>
    </w:pPr>
    <w:rPr>
      <w:rFonts w:ascii="Times New Roman" w:hAnsi="Times New Roman"/>
      <w:sz w:val="24"/>
      <w:szCs w:val="24"/>
    </w:rPr>
  </w:style>
  <w:style w:type="paragraph" w:styleId="3">
    <w:name w:val="toc 3"/>
    <w:basedOn w:val="a"/>
    <w:next w:val="a"/>
    <w:link w:val="30"/>
    <w:locked/>
    <w:rsid w:val="005C52C9"/>
    <w:pPr>
      <w:ind w:left="400"/>
    </w:pPr>
    <w:rPr>
      <w:color w:val="000000"/>
      <w:szCs w:val="20"/>
    </w:rPr>
  </w:style>
  <w:style w:type="character" w:customStyle="1" w:styleId="30">
    <w:name w:val="Оглавление 3 Знак"/>
    <w:link w:val="3"/>
    <w:locked/>
    <w:rsid w:val="005C52C9"/>
    <w:rPr>
      <w:color w:val="000000"/>
      <w:szCs w:val="20"/>
    </w:rPr>
  </w:style>
  <w:style w:type="paragraph" w:styleId="HTML">
    <w:name w:val="HTML Preformatted"/>
    <w:basedOn w:val="a"/>
    <w:link w:val="HTML0"/>
    <w:uiPriority w:val="99"/>
    <w:unhideWhenUsed/>
    <w:rsid w:val="00C7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74C11"/>
    <w:rPr>
      <w:rFonts w:ascii="Courier New" w:hAnsi="Courier New"/>
      <w:sz w:val="20"/>
      <w:szCs w:val="20"/>
      <w:lang w:val="x-none" w:eastAsia="x-none"/>
    </w:rPr>
  </w:style>
  <w:style w:type="character" w:styleId="af5">
    <w:name w:val="Strong"/>
    <w:uiPriority w:val="22"/>
    <w:qFormat/>
    <w:locked/>
    <w:rsid w:val="00C74C11"/>
    <w:rPr>
      <w:b/>
      <w:bCs/>
    </w:rPr>
  </w:style>
  <w:style w:type="paragraph" w:customStyle="1" w:styleId="ConsPlusNormal">
    <w:name w:val="ConsPlusNormal"/>
    <w:link w:val="ConsPlusNormal1"/>
    <w:rsid w:val="00EB2373"/>
    <w:pPr>
      <w:widowControl w:val="0"/>
      <w:ind w:firstLine="720"/>
    </w:pPr>
    <w:rPr>
      <w:rFonts w:ascii="Times New Roman" w:hAnsi="Times New Roman"/>
      <w:sz w:val="24"/>
    </w:rPr>
  </w:style>
  <w:style w:type="character" w:customStyle="1" w:styleId="ConsPlusNormal1">
    <w:name w:val="ConsPlusNormal1"/>
    <w:link w:val="ConsPlusNormal"/>
    <w:locked/>
    <w:rsid w:val="00EB2373"/>
    <w:rPr>
      <w:rFonts w:ascii="Times New Roman" w:hAnsi="Times New Roman"/>
      <w:sz w:val="24"/>
    </w:rPr>
  </w:style>
  <w:style w:type="paragraph" w:styleId="af6">
    <w:name w:val="footnote text"/>
    <w:basedOn w:val="a"/>
    <w:link w:val="af7"/>
    <w:uiPriority w:val="99"/>
    <w:semiHidden/>
    <w:unhideWhenUsed/>
    <w:rsid w:val="006A4922"/>
    <w:pPr>
      <w:spacing w:after="0" w:line="240" w:lineRule="auto"/>
    </w:pPr>
    <w:rPr>
      <w:sz w:val="20"/>
      <w:szCs w:val="20"/>
    </w:rPr>
  </w:style>
  <w:style w:type="character" w:customStyle="1" w:styleId="af7">
    <w:name w:val="Текст сноски Знак"/>
    <w:basedOn w:val="a0"/>
    <w:link w:val="af6"/>
    <w:uiPriority w:val="99"/>
    <w:semiHidden/>
    <w:rsid w:val="006A4922"/>
    <w:rPr>
      <w:sz w:val="20"/>
      <w:szCs w:val="20"/>
    </w:rPr>
  </w:style>
  <w:style w:type="character" w:styleId="af8">
    <w:name w:val="footnote reference"/>
    <w:link w:val="11"/>
    <w:uiPriority w:val="99"/>
    <w:unhideWhenUsed/>
    <w:rsid w:val="006A4922"/>
    <w:rPr>
      <w:rFonts w:cs="Calibri"/>
      <w:sz w:val="20"/>
      <w:vertAlign w:val="superscript"/>
    </w:rPr>
  </w:style>
  <w:style w:type="paragraph" w:customStyle="1" w:styleId="11">
    <w:name w:val="Знак сноски1"/>
    <w:basedOn w:val="a"/>
    <w:link w:val="af8"/>
    <w:uiPriority w:val="99"/>
    <w:rsid w:val="006A4922"/>
    <w:rPr>
      <w:rFonts w:cs="Calibri"/>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84"/>
    <w:pPr>
      <w:spacing w:after="200" w:line="276" w:lineRule="auto"/>
    </w:pPr>
  </w:style>
  <w:style w:type="paragraph" w:styleId="1">
    <w:name w:val="heading 1"/>
    <w:basedOn w:val="a"/>
    <w:next w:val="a"/>
    <w:link w:val="10"/>
    <w:uiPriority w:val="99"/>
    <w:qFormat/>
    <w:rsid w:val="004868AC"/>
    <w:pPr>
      <w:keepNext/>
      <w:spacing w:after="0" w:line="240" w:lineRule="auto"/>
      <w:jc w:val="center"/>
      <w:outlineLvl w:val="0"/>
    </w:pPr>
    <w:rPr>
      <w:rFonts w:ascii="Times New Roman" w:hAnsi="Times New Roman"/>
      <w:b/>
      <w:color w:val="000000"/>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8AC"/>
    <w:rPr>
      <w:rFonts w:ascii="Times New Roman" w:hAnsi="Times New Roman" w:cs="Times New Roman"/>
      <w:b/>
      <w:color w:val="000000"/>
      <w:kern w:val="28"/>
      <w:sz w:val="20"/>
      <w:szCs w:val="20"/>
    </w:rPr>
  </w:style>
  <w:style w:type="paragraph" w:styleId="a3">
    <w:name w:val="caption"/>
    <w:basedOn w:val="a"/>
    <w:next w:val="a"/>
    <w:uiPriority w:val="99"/>
    <w:qFormat/>
    <w:rsid w:val="004868AC"/>
    <w:pPr>
      <w:spacing w:after="0" w:line="240" w:lineRule="auto"/>
      <w:jc w:val="center"/>
    </w:pPr>
    <w:rPr>
      <w:rFonts w:ascii="Times New Roman" w:hAnsi="Times New Roman"/>
      <w:color w:val="000000"/>
      <w:kern w:val="28"/>
      <w:sz w:val="32"/>
      <w:szCs w:val="20"/>
    </w:rPr>
  </w:style>
  <w:style w:type="paragraph" w:styleId="a4">
    <w:name w:val="Body Text"/>
    <w:basedOn w:val="a"/>
    <w:link w:val="a5"/>
    <w:uiPriority w:val="99"/>
    <w:semiHidden/>
    <w:rsid w:val="004868AC"/>
    <w:pPr>
      <w:spacing w:after="0" w:line="240" w:lineRule="auto"/>
      <w:ind w:right="5528"/>
    </w:pPr>
    <w:rPr>
      <w:rFonts w:ascii="Times New Roman" w:hAnsi="Times New Roman"/>
      <w:b/>
      <w:color w:val="000000"/>
      <w:kern w:val="28"/>
      <w:sz w:val="24"/>
      <w:szCs w:val="20"/>
    </w:rPr>
  </w:style>
  <w:style w:type="character" w:customStyle="1" w:styleId="a5">
    <w:name w:val="Основной текст Знак"/>
    <w:basedOn w:val="a0"/>
    <w:link w:val="a4"/>
    <w:uiPriority w:val="99"/>
    <w:semiHidden/>
    <w:locked/>
    <w:rsid w:val="004868AC"/>
    <w:rPr>
      <w:rFonts w:ascii="Times New Roman" w:hAnsi="Times New Roman" w:cs="Times New Roman"/>
      <w:b/>
      <w:color w:val="000000"/>
      <w:kern w:val="28"/>
      <w:sz w:val="20"/>
      <w:szCs w:val="20"/>
    </w:rPr>
  </w:style>
  <w:style w:type="paragraph" w:styleId="a6">
    <w:name w:val="Body Text Indent"/>
    <w:basedOn w:val="a"/>
    <w:link w:val="a7"/>
    <w:uiPriority w:val="99"/>
    <w:semiHidden/>
    <w:rsid w:val="004868AC"/>
    <w:pPr>
      <w:spacing w:after="0" w:line="240" w:lineRule="auto"/>
      <w:ind w:firstLine="567"/>
    </w:pPr>
    <w:rPr>
      <w:rFonts w:ascii="Times New Roman" w:hAnsi="Times New Roman"/>
      <w:bCs/>
      <w:color w:val="000000"/>
      <w:kern w:val="28"/>
      <w:sz w:val="26"/>
      <w:szCs w:val="20"/>
    </w:rPr>
  </w:style>
  <w:style w:type="character" w:customStyle="1" w:styleId="a7">
    <w:name w:val="Основной текст с отступом Знак"/>
    <w:basedOn w:val="a0"/>
    <w:link w:val="a6"/>
    <w:uiPriority w:val="99"/>
    <w:semiHidden/>
    <w:locked/>
    <w:rsid w:val="004868AC"/>
    <w:rPr>
      <w:rFonts w:ascii="Times New Roman" w:hAnsi="Times New Roman" w:cs="Times New Roman"/>
      <w:bCs/>
      <w:color w:val="000000"/>
      <w:kern w:val="28"/>
      <w:sz w:val="20"/>
      <w:szCs w:val="20"/>
    </w:rPr>
  </w:style>
  <w:style w:type="paragraph" w:styleId="a8">
    <w:name w:val="Block Text"/>
    <w:basedOn w:val="a"/>
    <w:rsid w:val="004868AC"/>
    <w:pPr>
      <w:spacing w:after="0" w:line="240" w:lineRule="auto"/>
      <w:ind w:left="-284" w:right="-477"/>
    </w:pPr>
    <w:rPr>
      <w:rFonts w:ascii="Times New Roman" w:hAnsi="Times New Roman"/>
      <w:b/>
      <w:color w:val="000000"/>
      <w:kern w:val="28"/>
      <w:sz w:val="24"/>
      <w:szCs w:val="20"/>
    </w:rPr>
  </w:style>
  <w:style w:type="paragraph" w:styleId="a9">
    <w:name w:val="List Paragraph"/>
    <w:basedOn w:val="a"/>
    <w:uiPriority w:val="34"/>
    <w:qFormat/>
    <w:rsid w:val="000D7FF2"/>
    <w:pPr>
      <w:ind w:left="720"/>
      <w:contextualSpacing/>
    </w:pPr>
  </w:style>
  <w:style w:type="character" w:styleId="aa">
    <w:name w:val="Hyperlink"/>
    <w:basedOn w:val="a0"/>
    <w:rsid w:val="00121535"/>
    <w:rPr>
      <w:color w:val="0000FF" w:themeColor="hyperlink"/>
      <w:u w:val="single"/>
    </w:rPr>
  </w:style>
  <w:style w:type="paragraph" w:styleId="ab">
    <w:name w:val="Balloon Text"/>
    <w:basedOn w:val="a"/>
    <w:link w:val="ac"/>
    <w:uiPriority w:val="99"/>
    <w:semiHidden/>
    <w:unhideWhenUsed/>
    <w:rsid w:val="007F0B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B65"/>
    <w:rPr>
      <w:rFonts w:ascii="Tahoma" w:hAnsi="Tahoma" w:cs="Tahoma"/>
      <w:sz w:val="16"/>
      <w:szCs w:val="16"/>
    </w:rPr>
  </w:style>
  <w:style w:type="character" w:styleId="ad">
    <w:name w:val="Emphasis"/>
    <w:basedOn w:val="a0"/>
    <w:qFormat/>
    <w:locked/>
    <w:rsid w:val="00506331"/>
    <w:rPr>
      <w:i/>
      <w:iCs/>
    </w:rPr>
  </w:style>
  <w:style w:type="paragraph" w:styleId="ae">
    <w:name w:val="header"/>
    <w:basedOn w:val="a"/>
    <w:link w:val="af"/>
    <w:uiPriority w:val="99"/>
    <w:unhideWhenUsed/>
    <w:rsid w:val="009035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3533"/>
  </w:style>
  <w:style w:type="paragraph" w:styleId="af0">
    <w:name w:val="footer"/>
    <w:basedOn w:val="a"/>
    <w:link w:val="af1"/>
    <w:uiPriority w:val="99"/>
    <w:unhideWhenUsed/>
    <w:rsid w:val="009035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3533"/>
  </w:style>
  <w:style w:type="paragraph" w:styleId="af2">
    <w:name w:val="No Spacing"/>
    <w:qFormat/>
    <w:rsid w:val="00461BF3"/>
    <w:pPr>
      <w:widowControl w:val="0"/>
      <w:suppressAutoHyphens/>
      <w:autoSpaceDE w:val="0"/>
    </w:pPr>
    <w:rPr>
      <w:rFonts w:ascii="Times New Roman" w:hAnsi="Times New Roman"/>
      <w:sz w:val="20"/>
      <w:szCs w:val="20"/>
      <w:lang w:eastAsia="zh-CN"/>
    </w:rPr>
  </w:style>
  <w:style w:type="paragraph" w:customStyle="1" w:styleId="2">
    <w:name w:val="Основной текст (2)"/>
    <w:basedOn w:val="a"/>
    <w:rsid w:val="00DE5A53"/>
    <w:pPr>
      <w:shd w:val="clear" w:color="auto" w:fill="FFFFFF"/>
      <w:suppressAutoHyphens/>
      <w:spacing w:line="340" w:lineRule="exact"/>
      <w:ind w:hanging="1580"/>
      <w:jc w:val="center"/>
    </w:pPr>
    <w:rPr>
      <w:rFonts w:ascii="Times New Roman" w:hAnsi="Times New Roman"/>
      <w:sz w:val="30"/>
      <w:szCs w:val="30"/>
      <w:lang w:eastAsia="zh-CN"/>
    </w:rPr>
  </w:style>
  <w:style w:type="table" w:styleId="af3">
    <w:name w:val="Table Grid"/>
    <w:basedOn w:val="a1"/>
    <w:locked/>
    <w:rsid w:val="00D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5C52C9"/>
    <w:pPr>
      <w:spacing w:before="100" w:beforeAutospacing="1" w:after="100" w:afterAutospacing="1" w:line="240" w:lineRule="auto"/>
    </w:pPr>
    <w:rPr>
      <w:rFonts w:ascii="Times New Roman" w:hAnsi="Times New Roman"/>
      <w:sz w:val="24"/>
      <w:szCs w:val="24"/>
    </w:rPr>
  </w:style>
  <w:style w:type="paragraph" w:styleId="3">
    <w:name w:val="toc 3"/>
    <w:basedOn w:val="a"/>
    <w:next w:val="a"/>
    <w:link w:val="30"/>
    <w:locked/>
    <w:rsid w:val="005C52C9"/>
    <w:pPr>
      <w:ind w:left="400"/>
    </w:pPr>
    <w:rPr>
      <w:color w:val="000000"/>
      <w:szCs w:val="20"/>
    </w:rPr>
  </w:style>
  <w:style w:type="character" w:customStyle="1" w:styleId="30">
    <w:name w:val="Оглавление 3 Знак"/>
    <w:link w:val="3"/>
    <w:locked/>
    <w:rsid w:val="005C52C9"/>
    <w:rPr>
      <w:color w:val="000000"/>
      <w:szCs w:val="20"/>
    </w:rPr>
  </w:style>
  <w:style w:type="paragraph" w:styleId="HTML">
    <w:name w:val="HTML Preformatted"/>
    <w:basedOn w:val="a"/>
    <w:link w:val="HTML0"/>
    <w:uiPriority w:val="99"/>
    <w:unhideWhenUsed/>
    <w:rsid w:val="00C7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74C11"/>
    <w:rPr>
      <w:rFonts w:ascii="Courier New" w:hAnsi="Courier New"/>
      <w:sz w:val="20"/>
      <w:szCs w:val="20"/>
      <w:lang w:val="x-none" w:eastAsia="x-none"/>
    </w:rPr>
  </w:style>
  <w:style w:type="character" w:styleId="af5">
    <w:name w:val="Strong"/>
    <w:uiPriority w:val="22"/>
    <w:qFormat/>
    <w:locked/>
    <w:rsid w:val="00C74C11"/>
    <w:rPr>
      <w:b/>
      <w:bCs/>
    </w:rPr>
  </w:style>
  <w:style w:type="paragraph" w:customStyle="1" w:styleId="ConsPlusNormal">
    <w:name w:val="ConsPlusNormal"/>
    <w:link w:val="ConsPlusNormal1"/>
    <w:rsid w:val="00EB2373"/>
    <w:pPr>
      <w:widowControl w:val="0"/>
      <w:ind w:firstLine="720"/>
    </w:pPr>
    <w:rPr>
      <w:rFonts w:ascii="Times New Roman" w:hAnsi="Times New Roman"/>
      <w:sz w:val="24"/>
    </w:rPr>
  </w:style>
  <w:style w:type="character" w:customStyle="1" w:styleId="ConsPlusNormal1">
    <w:name w:val="ConsPlusNormal1"/>
    <w:link w:val="ConsPlusNormal"/>
    <w:locked/>
    <w:rsid w:val="00EB2373"/>
    <w:rPr>
      <w:rFonts w:ascii="Times New Roman" w:hAnsi="Times New Roman"/>
      <w:sz w:val="24"/>
    </w:rPr>
  </w:style>
  <w:style w:type="paragraph" w:styleId="af6">
    <w:name w:val="footnote text"/>
    <w:basedOn w:val="a"/>
    <w:link w:val="af7"/>
    <w:uiPriority w:val="99"/>
    <w:semiHidden/>
    <w:unhideWhenUsed/>
    <w:rsid w:val="006A4922"/>
    <w:pPr>
      <w:spacing w:after="0" w:line="240" w:lineRule="auto"/>
    </w:pPr>
    <w:rPr>
      <w:sz w:val="20"/>
      <w:szCs w:val="20"/>
    </w:rPr>
  </w:style>
  <w:style w:type="character" w:customStyle="1" w:styleId="af7">
    <w:name w:val="Текст сноски Знак"/>
    <w:basedOn w:val="a0"/>
    <w:link w:val="af6"/>
    <w:uiPriority w:val="99"/>
    <w:semiHidden/>
    <w:rsid w:val="006A4922"/>
    <w:rPr>
      <w:sz w:val="20"/>
      <w:szCs w:val="20"/>
    </w:rPr>
  </w:style>
  <w:style w:type="character" w:styleId="af8">
    <w:name w:val="footnote reference"/>
    <w:link w:val="11"/>
    <w:uiPriority w:val="99"/>
    <w:unhideWhenUsed/>
    <w:rsid w:val="006A4922"/>
    <w:rPr>
      <w:rFonts w:cs="Calibri"/>
      <w:sz w:val="20"/>
      <w:vertAlign w:val="superscript"/>
    </w:rPr>
  </w:style>
  <w:style w:type="paragraph" w:customStyle="1" w:styleId="11">
    <w:name w:val="Знак сноски1"/>
    <w:basedOn w:val="a"/>
    <w:link w:val="af8"/>
    <w:uiPriority w:val="99"/>
    <w:rsid w:val="006A4922"/>
    <w:rPr>
      <w:rFonts w:cs="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095">
      <w:bodyDiv w:val="1"/>
      <w:marLeft w:val="0"/>
      <w:marRight w:val="0"/>
      <w:marTop w:val="0"/>
      <w:marBottom w:val="0"/>
      <w:divBdr>
        <w:top w:val="none" w:sz="0" w:space="0" w:color="auto"/>
        <w:left w:val="none" w:sz="0" w:space="0" w:color="auto"/>
        <w:bottom w:val="none" w:sz="0" w:space="0" w:color="auto"/>
        <w:right w:val="none" w:sz="0" w:space="0" w:color="auto"/>
      </w:divBdr>
    </w:div>
    <w:div w:id="67189724">
      <w:bodyDiv w:val="1"/>
      <w:marLeft w:val="0"/>
      <w:marRight w:val="0"/>
      <w:marTop w:val="0"/>
      <w:marBottom w:val="0"/>
      <w:divBdr>
        <w:top w:val="none" w:sz="0" w:space="0" w:color="auto"/>
        <w:left w:val="none" w:sz="0" w:space="0" w:color="auto"/>
        <w:bottom w:val="none" w:sz="0" w:space="0" w:color="auto"/>
        <w:right w:val="none" w:sz="0" w:space="0" w:color="auto"/>
      </w:divBdr>
    </w:div>
    <w:div w:id="617760352">
      <w:bodyDiv w:val="1"/>
      <w:marLeft w:val="0"/>
      <w:marRight w:val="0"/>
      <w:marTop w:val="0"/>
      <w:marBottom w:val="0"/>
      <w:divBdr>
        <w:top w:val="none" w:sz="0" w:space="0" w:color="auto"/>
        <w:left w:val="none" w:sz="0" w:space="0" w:color="auto"/>
        <w:bottom w:val="none" w:sz="0" w:space="0" w:color="auto"/>
        <w:right w:val="none" w:sz="0" w:space="0" w:color="auto"/>
      </w:divBdr>
    </w:div>
    <w:div w:id="734473925">
      <w:bodyDiv w:val="1"/>
      <w:marLeft w:val="0"/>
      <w:marRight w:val="0"/>
      <w:marTop w:val="0"/>
      <w:marBottom w:val="0"/>
      <w:divBdr>
        <w:top w:val="none" w:sz="0" w:space="0" w:color="auto"/>
        <w:left w:val="none" w:sz="0" w:space="0" w:color="auto"/>
        <w:bottom w:val="none" w:sz="0" w:space="0" w:color="auto"/>
        <w:right w:val="none" w:sz="0" w:space="0" w:color="auto"/>
      </w:divBdr>
    </w:div>
    <w:div w:id="1279336330">
      <w:bodyDiv w:val="1"/>
      <w:marLeft w:val="0"/>
      <w:marRight w:val="0"/>
      <w:marTop w:val="0"/>
      <w:marBottom w:val="0"/>
      <w:divBdr>
        <w:top w:val="none" w:sz="0" w:space="0" w:color="auto"/>
        <w:left w:val="none" w:sz="0" w:space="0" w:color="auto"/>
        <w:bottom w:val="none" w:sz="0" w:space="0" w:color="auto"/>
        <w:right w:val="none" w:sz="0" w:space="0" w:color="auto"/>
      </w:divBdr>
    </w:div>
    <w:div w:id="1320622362">
      <w:marLeft w:val="0"/>
      <w:marRight w:val="0"/>
      <w:marTop w:val="0"/>
      <w:marBottom w:val="0"/>
      <w:divBdr>
        <w:top w:val="none" w:sz="0" w:space="0" w:color="auto"/>
        <w:left w:val="none" w:sz="0" w:space="0" w:color="auto"/>
        <w:bottom w:val="none" w:sz="0" w:space="0" w:color="auto"/>
        <w:right w:val="none" w:sz="0" w:space="0" w:color="auto"/>
      </w:divBdr>
    </w:div>
    <w:div w:id="1598754198">
      <w:bodyDiv w:val="1"/>
      <w:marLeft w:val="0"/>
      <w:marRight w:val="0"/>
      <w:marTop w:val="0"/>
      <w:marBottom w:val="0"/>
      <w:divBdr>
        <w:top w:val="none" w:sz="0" w:space="0" w:color="auto"/>
        <w:left w:val="none" w:sz="0" w:space="0" w:color="auto"/>
        <w:bottom w:val="none" w:sz="0" w:space="0" w:color="auto"/>
        <w:right w:val="none" w:sz="0" w:space="0" w:color="auto"/>
      </w:divBdr>
    </w:div>
    <w:div w:id="21470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CB9EE7-C59A-4771-B787-8C61513A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О. Кочурова</dc:creator>
  <cp:lastModifiedBy>Администратор</cp:lastModifiedBy>
  <cp:revision>14</cp:revision>
  <cp:lastPrinted>2022-11-15T05:50:00Z</cp:lastPrinted>
  <dcterms:created xsi:type="dcterms:W3CDTF">2022-11-03T10:43:00Z</dcterms:created>
  <dcterms:modified xsi:type="dcterms:W3CDTF">2022-12-09T07:47:00Z</dcterms:modified>
</cp:coreProperties>
</file>