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9" w:rsidRDefault="009667C9" w:rsidP="009667C9">
      <w:pPr>
        <w:pBdr>
          <w:bottom w:val="single" w:sz="18" w:space="2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EDB2CA" wp14:editId="21F0A602">
            <wp:simplePos x="0" y="0"/>
            <wp:positionH relativeFrom="column">
              <wp:posOffset>2466340</wp:posOffset>
            </wp:positionH>
            <wp:positionV relativeFrom="paragraph">
              <wp:posOffset>2540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7C9" w:rsidRDefault="009667C9" w:rsidP="009667C9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9667C9" w:rsidRDefault="009667C9" w:rsidP="009667C9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9667C9" w:rsidRDefault="009667C9" w:rsidP="009667C9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196E72" w:rsidRPr="00196E72" w:rsidRDefault="00196E72" w:rsidP="009667C9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 w:val="22"/>
          <w:szCs w:val="22"/>
        </w:rPr>
      </w:pPr>
    </w:p>
    <w:p w:rsidR="009667C9" w:rsidRDefault="009667C9" w:rsidP="009667C9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Администрация </w:t>
      </w:r>
    </w:p>
    <w:p w:rsidR="009667C9" w:rsidRDefault="009667C9" w:rsidP="009667C9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667C9" w:rsidRDefault="009667C9" w:rsidP="009667C9">
      <w:pPr>
        <w:ind w:right="28"/>
        <w:jc w:val="center"/>
        <w:rPr>
          <w:b/>
          <w:sz w:val="16"/>
          <w:szCs w:val="16"/>
        </w:rPr>
      </w:pPr>
    </w:p>
    <w:p w:rsidR="009667C9" w:rsidRDefault="009667C9" w:rsidP="009667C9">
      <w:pPr>
        <w:ind w:right="2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9667C9" w:rsidRDefault="009667C9" w:rsidP="009667C9">
      <w:pPr>
        <w:ind w:right="28"/>
        <w:jc w:val="center"/>
        <w:rPr>
          <w:rFonts w:ascii="Arial" w:hAnsi="Arial" w:cs="Arial"/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2F067F">
        <w:rPr>
          <w:rFonts w:ascii="Arial" w:hAnsi="Arial" w:cs="Arial"/>
          <w:sz w:val="24"/>
          <w:szCs w:val="24"/>
        </w:rPr>
        <w:t xml:space="preserve">11.07.2019          </w:t>
      </w:r>
      <w:r>
        <w:rPr>
          <w:rFonts w:ascii="Arial" w:hAnsi="Arial" w:cs="Arial"/>
          <w:sz w:val="24"/>
          <w:szCs w:val="24"/>
        </w:rPr>
        <w:t xml:space="preserve">         № </w:t>
      </w:r>
      <w:r w:rsidR="002F067F">
        <w:rPr>
          <w:rFonts w:ascii="Arial" w:hAnsi="Arial" w:cs="Arial"/>
          <w:sz w:val="24"/>
          <w:szCs w:val="24"/>
        </w:rPr>
        <w:t>1320</w:t>
      </w:r>
    </w:p>
    <w:p w:rsidR="009667C9" w:rsidRDefault="009667C9" w:rsidP="009667C9">
      <w:pPr>
        <w:ind w:right="28"/>
        <w:rPr>
          <w:rFonts w:ascii="Arial" w:hAnsi="Arial" w:cs="Arial"/>
          <w:sz w:val="24"/>
          <w:szCs w:val="24"/>
        </w:rPr>
      </w:pPr>
    </w:p>
    <w:p w:rsidR="009667C9" w:rsidRDefault="009667C9" w:rsidP="00431624">
      <w:pPr>
        <w:tabs>
          <w:tab w:val="left" w:pos="4395"/>
        </w:tabs>
        <w:ind w:right="46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порядка </w:t>
      </w:r>
      <w:r w:rsidRPr="009667C9">
        <w:rPr>
          <w:rFonts w:ascii="Arial" w:hAnsi="Arial" w:cs="Arial"/>
          <w:sz w:val="24"/>
          <w:szCs w:val="24"/>
        </w:rPr>
        <w:t>проведения мероприятий по проверке</w:t>
      </w:r>
      <w:r w:rsidR="00D02C59">
        <w:rPr>
          <w:rFonts w:ascii="Arial" w:hAnsi="Arial" w:cs="Arial"/>
          <w:sz w:val="24"/>
          <w:szCs w:val="24"/>
        </w:rPr>
        <w:t xml:space="preserve"> использов</w:t>
      </w:r>
      <w:r w:rsidR="00D02C59">
        <w:rPr>
          <w:rFonts w:ascii="Arial" w:hAnsi="Arial" w:cs="Arial"/>
          <w:sz w:val="24"/>
          <w:szCs w:val="24"/>
        </w:rPr>
        <w:t>а</w:t>
      </w:r>
      <w:r w:rsidR="00D02C59">
        <w:rPr>
          <w:rFonts w:ascii="Arial" w:hAnsi="Arial" w:cs="Arial"/>
          <w:sz w:val="24"/>
          <w:szCs w:val="24"/>
        </w:rPr>
        <w:t xml:space="preserve">ния по назначению и </w:t>
      </w:r>
      <w:r w:rsidRPr="009667C9">
        <w:rPr>
          <w:rFonts w:ascii="Arial" w:hAnsi="Arial" w:cs="Arial"/>
          <w:sz w:val="24"/>
          <w:szCs w:val="24"/>
        </w:rPr>
        <w:t>выявлению н</w:t>
      </w:r>
      <w:r w:rsidRPr="009667C9">
        <w:rPr>
          <w:rFonts w:ascii="Arial" w:hAnsi="Arial" w:cs="Arial"/>
          <w:sz w:val="24"/>
          <w:szCs w:val="24"/>
        </w:rPr>
        <w:t>е</w:t>
      </w:r>
      <w:r w:rsidRPr="009667C9">
        <w:rPr>
          <w:rFonts w:ascii="Arial" w:hAnsi="Arial" w:cs="Arial"/>
          <w:sz w:val="24"/>
          <w:szCs w:val="24"/>
        </w:rPr>
        <w:t>используемого муниципального им</w:t>
      </w:r>
      <w:r w:rsidRPr="009667C9">
        <w:rPr>
          <w:rFonts w:ascii="Arial" w:hAnsi="Arial" w:cs="Arial"/>
          <w:sz w:val="24"/>
          <w:szCs w:val="24"/>
        </w:rPr>
        <w:t>у</w:t>
      </w:r>
      <w:r w:rsidRPr="009667C9">
        <w:rPr>
          <w:rFonts w:ascii="Arial" w:hAnsi="Arial" w:cs="Arial"/>
          <w:sz w:val="24"/>
          <w:szCs w:val="24"/>
        </w:rPr>
        <w:t xml:space="preserve">щества </w:t>
      </w:r>
      <w:r w:rsidR="00D02C59">
        <w:rPr>
          <w:rFonts w:ascii="Arial" w:hAnsi="Arial" w:cs="Arial"/>
          <w:sz w:val="24"/>
          <w:szCs w:val="24"/>
        </w:rPr>
        <w:t xml:space="preserve">Светлоярского </w:t>
      </w:r>
      <w:r w:rsidRPr="009667C9">
        <w:rPr>
          <w:rFonts w:ascii="Arial" w:hAnsi="Arial" w:cs="Arial"/>
          <w:sz w:val="24"/>
          <w:szCs w:val="24"/>
        </w:rPr>
        <w:t>муниципальн</w:t>
      </w:r>
      <w:r w:rsidRPr="009667C9">
        <w:rPr>
          <w:rFonts w:ascii="Arial" w:hAnsi="Arial" w:cs="Arial"/>
          <w:sz w:val="24"/>
          <w:szCs w:val="24"/>
        </w:rPr>
        <w:t>о</w:t>
      </w:r>
      <w:r w:rsidRPr="009667C9">
        <w:rPr>
          <w:rFonts w:ascii="Arial" w:hAnsi="Arial" w:cs="Arial"/>
          <w:sz w:val="24"/>
          <w:szCs w:val="24"/>
        </w:rPr>
        <w:t>го района</w:t>
      </w:r>
      <w:r w:rsidR="00D02C59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B1797">
        <w:rPr>
          <w:rFonts w:ascii="Arial" w:hAnsi="Arial" w:cs="Arial"/>
          <w:sz w:val="24"/>
          <w:szCs w:val="24"/>
        </w:rPr>
        <w:t xml:space="preserve"> и Светлоярского городского поселения Светлоярского муниципального рай</w:t>
      </w:r>
      <w:r w:rsidR="004B1797">
        <w:rPr>
          <w:rFonts w:ascii="Arial" w:hAnsi="Arial" w:cs="Arial"/>
          <w:sz w:val="24"/>
          <w:szCs w:val="24"/>
        </w:rPr>
        <w:t>о</w:t>
      </w:r>
      <w:r w:rsidR="004B1797">
        <w:rPr>
          <w:rFonts w:ascii="Arial" w:hAnsi="Arial" w:cs="Arial"/>
          <w:sz w:val="24"/>
          <w:szCs w:val="24"/>
        </w:rPr>
        <w:t>н</w:t>
      </w:r>
      <w:r w:rsidR="008F2AA0">
        <w:rPr>
          <w:rFonts w:ascii="Arial" w:hAnsi="Arial" w:cs="Arial"/>
          <w:sz w:val="24"/>
          <w:szCs w:val="24"/>
        </w:rPr>
        <w:t>а</w:t>
      </w:r>
      <w:r w:rsidR="004B17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934DB">
        <w:rPr>
          <w:rFonts w:ascii="Arial" w:hAnsi="Arial" w:cs="Arial"/>
          <w:sz w:val="24"/>
          <w:szCs w:val="24"/>
        </w:rPr>
        <w:t>,</w:t>
      </w:r>
      <w:r w:rsidRPr="009667C9">
        <w:rPr>
          <w:rFonts w:ascii="Arial" w:hAnsi="Arial" w:cs="Arial"/>
          <w:sz w:val="24"/>
          <w:szCs w:val="24"/>
        </w:rPr>
        <w:t xml:space="preserve"> в том чи</w:t>
      </w:r>
      <w:r w:rsidRPr="009667C9">
        <w:rPr>
          <w:rFonts w:ascii="Arial" w:hAnsi="Arial" w:cs="Arial"/>
          <w:sz w:val="24"/>
          <w:szCs w:val="24"/>
        </w:rPr>
        <w:t>с</w:t>
      </w:r>
      <w:r w:rsidRPr="009667C9">
        <w:rPr>
          <w:rFonts w:ascii="Arial" w:hAnsi="Arial" w:cs="Arial"/>
          <w:sz w:val="24"/>
          <w:szCs w:val="24"/>
        </w:rPr>
        <w:t>ле закрепленного на праве операти</w:t>
      </w:r>
      <w:r w:rsidRPr="009667C9">
        <w:rPr>
          <w:rFonts w:ascii="Arial" w:hAnsi="Arial" w:cs="Arial"/>
          <w:sz w:val="24"/>
          <w:szCs w:val="24"/>
        </w:rPr>
        <w:t>в</w:t>
      </w:r>
      <w:r w:rsidRPr="009667C9">
        <w:rPr>
          <w:rFonts w:ascii="Arial" w:hAnsi="Arial" w:cs="Arial"/>
          <w:sz w:val="24"/>
          <w:szCs w:val="24"/>
        </w:rPr>
        <w:t>ного управления и хозяйственного в</w:t>
      </w:r>
      <w:r w:rsidRPr="009667C9">
        <w:rPr>
          <w:rFonts w:ascii="Arial" w:hAnsi="Arial" w:cs="Arial"/>
          <w:sz w:val="24"/>
          <w:szCs w:val="24"/>
        </w:rPr>
        <w:t>е</w:t>
      </w:r>
      <w:r w:rsidRPr="009667C9">
        <w:rPr>
          <w:rFonts w:ascii="Arial" w:hAnsi="Arial" w:cs="Arial"/>
          <w:sz w:val="24"/>
          <w:szCs w:val="24"/>
        </w:rPr>
        <w:t>дения за муниципальными учрежд</w:t>
      </w:r>
      <w:r w:rsidRPr="009667C9">
        <w:rPr>
          <w:rFonts w:ascii="Arial" w:hAnsi="Arial" w:cs="Arial"/>
          <w:sz w:val="24"/>
          <w:szCs w:val="24"/>
        </w:rPr>
        <w:t>е</w:t>
      </w:r>
      <w:r w:rsidRPr="009667C9">
        <w:rPr>
          <w:rFonts w:ascii="Arial" w:hAnsi="Arial" w:cs="Arial"/>
          <w:sz w:val="24"/>
          <w:szCs w:val="24"/>
        </w:rPr>
        <w:t>ниями и муниципальными унитарными предприятиями</w:t>
      </w:r>
    </w:p>
    <w:p w:rsidR="009667C9" w:rsidRDefault="009667C9" w:rsidP="009667C9">
      <w:pPr>
        <w:jc w:val="both"/>
        <w:rPr>
          <w:rFonts w:ascii="Arial" w:hAnsi="Arial" w:cs="Arial"/>
          <w:sz w:val="24"/>
          <w:szCs w:val="24"/>
        </w:rPr>
      </w:pPr>
    </w:p>
    <w:p w:rsidR="009667C9" w:rsidRPr="00C44186" w:rsidRDefault="009667C9" w:rsidP="00C44186">
      <w:pPr>
        <w:overflowPunct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="00C44186">
        <w:rPr>
          <w:rFonts w:ascii="Arial" w:eastAsiaTheme="minorHAnsi" w:hAnsi="Arial" w:cs="Arial"/>
          <w:sz w:val="24"/>
          <w:szCs w:val="24"/>
          <w:lang w:eastAsia="en-US"/>
        </w:rPr>
        <w:t>Федеральным законом</w:t>
      </w:r>
      <w:r w:rsidR="00F96249">
        <w:rPr>
          <w:rFonts w:ascii="Arial" w:eastAsiaTheme="minorHAnsi" w:hAnsi="Arial" w:cs="Arial"/>
          <w:sz w:val="24"/>
          <w:szCs w:val="24"/>
          <w:lang w:eastAsia="en-US"/>
        </w:rPr>
        <w:t xml:space="preserve"> от 14 ноября 2002 №</w:t>
      </w:r>
      <w:r w:rsidR="00C44186">
        <w:rPr>
          <w:rFonts w:ascii="Arial" w:eastAsiaTheme="minorHAnsi" w:hAnsi="Arial" w:cs="Arial"/>
          <w:sz w:val="24"/>
          <w:szCs w:val="24"/>
          <w:lang w:eastAsia="en-US"/>
        </w:rPr>
        <w:t xml:space="preserve"> 161-ФЗ "О государственных и муниципальных унитарных предприятиях", </w:t>
      </w:r>
      <w:r w:rsidR="00C51AD8" w:rsidRPr="00DC523C">
        <w:rPr>
          <w:rFonts w:ascii="Arial" w:hAnsi="Arial" w:cs="Arial"/>
          <w:bCs/>
          <w:kern w:val="32"/>
          <w:sz w:val="24"/>
          <w:szCs w:val="24"/>
        </w:rPr>
        <w:t>Положением «О порядке управления и распоряжения имуществом, находящимся в муниципал</w:t>
      </w:r>
      <w:r w:rsidR="00C51AD8" w:rsidRPr="00DC523C">
        <w:rPr>
          <w:rFonts w:ascii="Arial" w:hAnsi="Arial" w:cs="Arial"/>
          <w:bCs/>
          <w:kern w:val="32"/>
          <w:sz w:val="24"/>
          <w:szCs w:val="24"/>
        </w:rPr>
        <w:t>ь</w:t>
      </w:r>
      <w:r w:rsidR="00C51AD8" w:rsidRPr="00DC523C">
        <w:rPr>
          <w:rFonts w:ascii="Arial" w:hAnsi="Arial" w:cs="Arial"/>
          <w:bCs/>
          <w:kern w:val="32"/>
          <w:sz w:val="24"/>
          <w:szCs w:val="24"/>
        </w:rPr>
        <w:t>ной собственности Светлоярского муниципального района Волгоградской обл</w:t>
      </w:r>
      <w:r w:rsidR="00C51AD8" w:rsidRPr="00DC523C">
        <w:rPr>
          <w:rFonts w:ascii="Arial" w:hAnsi="Arial" w:cs="Arial"/>
          <w:bCs/>
          <w:kern w:val="32"/>
          <w:sz w:val="24"/>
          <w:szCs w:val="24"/>
        </w:rPr>
        <w:t>а</w:t>
      </w:r>
      <w:r w:rsidR="00C51AD8" w:rsidRPr="00DC523C">
        <w:rPr>
          <w:rFonts w:ascii="Arial" w:hAnsi="Arial" w:cs="Arial"/>
          <w:bCs/>
          <w:kern w:val="32"/>
          <w:sz w:val="24"/>
          <w:szCs w:val="24"/>
        </w:rPr>
        <w:t>сти», утверждённым решением Светлоярской районной Думы Волгоградской области от 27.12.2011 № 37/278,</w:t>
      </w:r>
      <w:r w:rsidR="00C51AD8" w:rsidRPr="00C51AD8">
        <w:rPr>
          <w:rFonts w:ascii="Arial" w:hAnsi="Arial" w:cs="Arial"/>
          <w:sz w:val="24"/>
          <w:szCs w:val="24"/>
        </w:rPr>
        <w:t xml:space="preserve"> </w:t>
      </w:r>
      <w:r w:rsidR="00C51AD8" w:rsidRPr="005278C2">
        <w:rPr>
          <w:rFonts w:ascii="Arial" w:hAnsi="Arial" w:cs="Arial"/>
          <w:sz w:val="24"/>
          <w:szCs w:val="24"/>
        </w:rPr>
        <w:t>Положением «О порядке управления и расп</w:t>
      </w:r>
      <w:r w:rsidR="00C51AD8" w:rsidRPr="005278C2">
        <w:rPr>
          <w:rFonts w:ascii="Arial" w:hAnsi="Arial" w:cs="Arial"/>
          <w:sz w:val="24"/>
          <w:szCs w:val="24"/>
        </w:rPr>
        <w:t>о</w:t>
      </w:r>
      <w:r w:rsidR="00C51AD8" w:rsidRPr="005278C2">
        <w:rPr>
          <w:rFonts w:ascii="Arial" w:hAnsi="Arial" w:cs="Arial"/>
          <w:sz w:val="24"/>
          <w:szCs w:val="24"/>
        </w:rPr>
        <w:t>ряжения имуществом, находящимся в муниципальной собственности Светл</w:t>
      </w:r>
      <w:r w:rsidR="00C51AD8" w:rsidRPr="005278C2">
        <w:rPr>
          <w:rFonts w:ascii="Arial" w:hAnsi="Arial" w:cs="Arial"/>
          <w:sz w:val="24"/>
          <w:szCs w:val="24"/>
        </w:rPr>
        <w:t>о</w:t>
      </w:r>
      <w:r w:rsidR="00C51AD8" w:rsidRPr="005278C2">
        <w:rPr>
          <w:rFonts w:ascii="Arial" w:hAnsi="Arial" w:cs="Arial"/>
          <w:sz w:val="24"/>
          <w:szCs w:val="24"/>
        </w:rPr>
        <w:t>ярского городского поселения Светлоярского муниципального района Волг</w:t>
      </w:r>
      <w:r w:rsidR="00C51AD8" w:rsidRPr="005278C2">
        <w:rPr>
          <w:rFonts w:ascii="Arial" w:hAnsi="Arial" w:cs="Arial"/>
          <w:sz w:val="24"/>
          <w:szCs w:val="24"/>
        </w:rPr>
        <w:t>о</w:t>
      </w:r>
      <w:r w:rsidR="00C51AD8" w:rsidRPr="005278C2">
        <w:rPr>
          <w:rFonts w:ascii="Arial" w:hAnsi="Arial" w:cs="Arial"/>
          <w:sz w:val="24"/>
          <w:szCs w:val="24"/>
        </w:rPr>
        <w:t>градской области», утвержденным решением Думы Светлоярского городского поселения Светлоярского муниципального района Волгоградской области от 12.12.2013 №</w:t>
      </w:r>
      <w:r w:rsidR="00C51AD8">
        <w:rPr>
          <w:rFonts w:ascii="Arial" w:hAnsi="Arial" w:cs="Arial"/>
          <w:sz w:val="24"/>
          <w:szCs w:val="24"/>
        </w:rPr>
        <w:t xml:space="preserve"> </w:t>
      </w:r>
      <w:r w:rsidR="00C51AD8" w:rsidRPr="005278C2">
        <w:rPr>
          <w:rFonts w:ascii="Arial" w:hAnsi="Arial" w:cs="Arial"/>
          <w:sz w:val="24"/>
          <w:szCs w:val="24"/>
        </w:rPr>
        <w:t xml:space="preserve">54/260, </w:t>
      </w:r>
      <w:r w:rsidR="00C51AD8">
        <w:rPr>
          <w:rFonts w:ascii="Arial" w:hAnsi="Arial" w:cs="Arial"/>
          <w:sz w:val="24"/>
          <w:szCs w:val="24"/>
        </w:rPr>
        <w:t>Уставом Светлоярского муниципального района Волг</w:t>
      </w:r>
      <w:r w:rsidR="00C51AD8">
        <w:rPr>
          <w:rFonts w:ascii="Arial" w:hAnsi="Arial" w:cs="Arial"/>
          <w:sz w:val="24"/>
          <w:szCs w:val="24"/>
        </w:rPr>
        <w:t>о</w:t>
      </w:r>
      <w:r w:rsidR="00C51AD8">
        <w:rPr>
          <w:rFonts w:ascii="Arial" w:hAnsi="Arial" w:cs="Arial"/>
          <w:sz w:val="24"/>
          <w:szCs w:val="24"/>
        </w:rPr>
        <w:t>градской области,  Уставом Светлоярского городского поселения Светлоярск</w:t>
      </w:r>
      <w:r w:rsidR="00C51AD8">
        <w:rPr>
          <w:rFonts w:ascii="Arial" w:hAnsi="Arial" w:cs="Arial"/>
          <w:sz w:val="24"/>
          <w:szCs w:val="24"/>
        </w:rPr>
        <w:t>о</w:t>
      </w:r>
      <w:r w:rsidR="00C51AD8">
        <w:rPr>
          <w:rFonts w:ascii="Arial" w:hAnsi="Arial" w:cs="Arial"/>
          <w:sz w:val="24"/>
          <w:szCs w:val="24"/>
        </w:rPr>
        <w:t>го муниципального района Волгоградской области,</w:t>
      </w:r>
    </w:p>
    <w:p w:rsidR="009667C9" w:rsidRDefault="009667C9" w:rsidP="009667C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667C9" w:rsidRDefault="009667C9" w:rsidP="009667C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9667C9" w:rsidRDefault="009667C9" w:rsidP="009667C9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70265" w:rsidRDefault="001878C2" w:rsidP="00B4545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8C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1. </w:t>
      </w:r>
      <w:r w:rsidRPr="001878C2">
        <w:rPr>
          <w:rFonts w:ascii="Arial" w:hAnsi="Arial" w:cs="Arial"/>
          <w:sz w:val="24"/>
          <w:szCs w:val="24"/>
        </w:rPr>
        <w:t xml:space="preserve">Утвердить </w:t>
      </w:r>
      <w:r w:rsidR="00370265">
        <w:rPr>
          <w:rFonts w:ascii="Arial" w:hAnsi="Arial" w:cs="Arial"/>
          <w:sz w:val="24"/>
          <w:szCs w:val="24"/>
        </w:rPr>
        <w:t>поряд</w:t>
      </w:r>
      <w:r w:rsidR="0076332C">
        <w:rPr>
          <w:rFonts w:ascii="Arial" w:hAnsi="Arial" w:cs="Arial"/>
          <w:sz w:val="24"/>
          <w:szCs w:val="24"/>
        </w:rPr>
        <w:t>ок</w:t>
      </w:r>
      <w:r w:rsidR="00370265">
        <w:rPr>
          <w:rFonts w:ascii="Arial" w:hAnsi="Arial" w:cs="Arial"/>
          <w:sz w:val="24"/>
          <w:szCs w:val="24"/>
        </w:rPr>
        <w:t xml:space="preserve"> </w:t>
      </w:r>
      <w:r w:rsidR="00370265" w:rsidRPr="009667C9">
        <w:rPr>
          <w:rFonts w:ascii="Arial" w:hAnsi="Arial" w:cs="Arial"/>
          <w:sz w:val="24"/>
          <w:szCs w:val="24"/>
        </w:rPr>
        <w:t>проведения мероприятий по проверке</w:t>
      </w:r>
      <w:r w:rsidR="00370265">
        <w:rPr>
          <w:rFonts w:ascii="Arial" w:hAnsi="Arial" w:cs="Arial"/>
          <w:sz w:val="24"/>
          <w:szCs w:val="24"/>
        </w:rPr>
        <w:t xml:space="preserve"> использов</w:t>
      </w:r>
      <w:r w:rsidR="00370265">
        <w:rPr>
          <w:rFonts w:ascii="Arial" w:hAnsi="Arial" w:cs="Arial"/>
          <w:sz w:val="24"/>
          <w:szCs w:val="24"/>
        </w:rPr>
        <w:t>а</w:t>
      </w:r>
      <w:r w:rsidR="00370265">
        <w:rPr>
          <w:rFonts w:ascii="Arial" w:hAnsi="Arial" w:cs="Arial"/>
          <w:sz w:val="24"/>
          <w:szCs w:val="24"/>
        </w:rPr>
        <w:t xml:space="preserve">ния по назначению и </w:t>
      </w:r>
      <w:r w:rsidR="00370265" w:rsidRPr="009667C9">
        <w:rPr>
          <w:rFonts w:ascii="Arial" w:hAnsi="Arial" w:cs="Arial"/>
          <w:sz w:val="24"/>
          <w:szCs w:val="24"/>
        </w:rPr>
        <w:t xml:space="preserve">выявлению неиспользуемого муниципального имущества </w:t>
      </w:r>
      <w:r w:rsidR="00370265">
        <w:rPr>
          <w:rFonts w:ascii="Arial" w:hAnsi="Arial" w:cs="Arial"/>
          <w:sz w:val="24"/>
          <w:szCs w:val="24"/>
        </w:rPr>
        <w:t xml:space="preserve">Светлоярского </w:t>
      </w:r>
      <w:r w:rsidR="00370265" w:rsidRPr="009667C9">
        <w:rPr>
          <w:rFonts w:ascii="Arial" w:hAnsi="Arial" w:cs="Arial"/>
          <w:sz w:val="24"/>
          <w:szCs w:val="24"/>
        </w:rPr>
        <w:t>муниципального района</w:t>
      </w:r>
      <w:r w:rsidR="00370265">
        <w:rPr>
          <w:rFonts w:ascii="Arial" w:hAnsi="Arial" w:cs="Arial"/>
          <w:sz w:val="24"/>
          <w:szCs w:val="24"/>
        </w:rPr>
        <w:t xml:space="preserve"> Волгоградской области и Светлоярского городского поселения Светлоярского муниципального район</w:t>
      </w:r>
      <w:r w:rsidR="008F2AA0">
        <w:rPr>
          <w:rFonts w:ascii="Arial" w:hAnsi="Arial" w:cs="Arial"/>
          <w:sz w:val="24"/>
          <w:szCs w:val="24"/>
        </w:rPr>
        <w:t>а</w:t>
      </w:r>
      <w:r w:rsidR="00370265">
        <w:rPr>
          <w:rFonts w:ascii="Arial" w:hAnsi="Arial" w:cs="Arial"/>
          <w:sz w:val="24"/>
          <w:szCs w:val="24"/>
        </w:rPr>
        <w:t xml:space="preserve"> Волгоградской области,</w:t>
      </w:r>
      <w:r w:rsidR="00370265" w:rsidRPr="009667C9">
        <w:rPr>
          <w:rFonts w:ascii="Arial" w:hAnsi="Arial" w:cs="Arial"/>
          <w:sz w:val="24"/>
          <w:szCs w:val="24"/>
        </w:rPr>
        <w:t xml:space="preserve"> в том числе закрепленного на праве оперативного управления и х</w:t>
      </w:r>
      <w:r w:rsidR="00370265" w:rsidRPr="009667C9">
        <w:rPr>
          <w:rFonts w:ascii="Arial" w:hAnsi="Arial" w:cs="Arial"/>
          <w:sz w:val="24"/>
          <w:szCs w:val="24"/>
        </w:rPr>
        <w:t>о</w:t>
      </w:r>
      <w:r w:rsidR="00370265" w:rsidRPr="009667C9">
        <w:rPr>
          <w:rFonts w:ascii="Arial" w:hAnsi="Arial" w:cs="Arial"/>
          <w:sz w:val="24"/>
          <w:szCs w:val="24"/>
        </w:rPr>
        <w:t>зяйственного ведения за муниципальными учреждениями и муниципальными унитарными предприятиями</w:t>
      </w:r>
      <w:r w:rsidR="00630A8D">
        <w:rPr>
          <w:rFonts w:ascii="Arial" w:hAnsi="Arial" w:cs="Arial"/>
          <w:sz w:val="24"/>
          <w:szCs w:val="24"/>
        </w:rPr>
        <w:t>.</w:t>
      </w:r>
    </w:p>
    <w:p w:rsidR="001878C2" w:rsidRPr="001878C2" w:rsidRDefault="001878C2" w:rsidP="00370265">
      <w:pPr>
        <w:ind w:firstLine="53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878C2" w:rsidRPr="001878C2" w:rsidRDefault="001878C2" w:rsidP="001878C2">
      <w:pPr>
        <w:tabs>
          <w:tab w:val="left" w:pos="709"/>
        </w:tabs>
        <w:overflowPunct/>
        <w:autoSpaceDE/>
        <w:autoSpaceDN/>
        <w:adjustRightInd/>
        <w:spacing w:after="205" w:line="248" w:lineRule="auto"/>
        <w:ind w:right="48" w:firstLine="53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878C2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2. Настоящее постановление вступает в силу с момента подписания.</w:t>
      </w:r>
    </w:p>
    <w:p w:rsidR="001878C2" w:rsidRPr="001878C2" w:rsidRDefault="001878C2" w:rsidP="001878C2">
      <w:pPr>
        <w:overflowPunct/>
        <w:autoSpaceDE/>
        <w:autoSpaceDN/>
        <w:adjustRightInd/>
        <w:ind w:right="45" w:firstLine="530"/>
        <w:jc w:val="both"/>
        <w:rPr>
          <w:rFonts w:ascii="Arial" w:hAnsi="Arial" w:cs="Arial"/>
          <w:color w:val="000000"/>
          <w:sz w:val="24"/>
          <w:szCs w:val="24"/>
        </w:rPr>
      </w:pPr>
      <w:r w:rsidRPr="001878C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3. </w:t>
      </w:r>
      <w:r w:rsidRPr="001878C2">
        <w:rPr>
          <w:rFonts w:ascii="Arial" w:hAnsi="Arial" w:cs="Arial"/>
          <w:color w:val="000000"/>
          <w:sz w:val="24"/>
          <w:szCs w:val="24"/>
          <w:lang w:eastAsia="en-US"/>
        </w:rPr>
        <w:t>Отделу по муниципальной службе, общим и кадровым вопросам адм</w:t>
      </w:r>
      <w:r w:rsidRPr="001878C2">
        <w:rPr>
          <w:rFonts w:ascii="Arial" w:hAnsi="Arial" w:cs="Arial"/>
          <w:color w:val="000000"/>
          <w:sz w:val="24"/>
          <w:szCs w:val="24"/>
          <w:lang w:eastAsia="en-US"/>
        </w:rPr>
        <w:t>и</w:t>
      </w:r>
      <w:r w:rsidRPr="001878C2">
        <w:rPr>
          <w:rFonts w:ascii="Arial" w:hAnsi="Arial" w:cs="Arial"/>
          <w:color w:val="000000"/>
          <w:sz w:val="24"/>
          <w:szCs w:val="24"/>
          <w:lang w:eastAsia="en-US"/>
        </w:rPr>
        <w:t>нистрации Светлоярского муниципального района Волгоградской области (Понкратов В.Л.)</w:t>
      </w:r>
    </w:p>
    <w:p w:rsidR="001878C2" w:rsidRPr="001878C2" w:rsidRDefault="001878C2" w:rsidP="00F70403">
      <w:pPr>
        <w:overflowPunct/>
        <w:autoSpaceDE/>
        <w:autoSpaceDN/>
        <w:adjustRightInd/>
        <w:ind w:right="45"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78C2">
        <w:rPr>
          <w:rFonts w:ascii="Arial" w:hAnsi="Arial" w:cs="Arial"/>
          <w:color w:val="000000"/>
          <w:sz w:val="24"/>
          <w:szCs w:val="24"/>
          <w:lang w:eastAsia="en-US"/>
        </w:rPr>
        <w:t>-направить настоящее постановление в районную газету Светлоярского муниципального района Волгоградской области «Восход» для опубликования;</w:t>
      </w:r>
    </w:p>
    <w:p w:rsidR="001878C2" w:rsidRPr="001878C2" w:rsidRDefault="001878C2" w:rsidP="00F70403">
      <w:pPr>
        <w:overflowPunct/>
        <w:autoSpaceDE/>
        <w:autoSpaceDN/>
        <w:adjustRightInd/>
        <w:ind w:right="45" w:firstLine="56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78C2">
        <w:rPr>
          <w:rFonts w:ascii="Arial" w:hAnsi="Arial" w:cs="Arial"/>
          <w:color w:val="000000"/>
          <w:sz w:val="24"/>
          <w:szCs w:val="24"/>
          <w:lang w:eastAsia="en-US"/>
        </w:rPr>
        <w:t>-</w:t>
      </w:r>
      <w:proofErr w:type="gramStart"/>
      <w:r w:rsidRPr="001878C2">
        <w:rPr>
          <w:rFonts w:ascii="Arial" w:hAnsi="Arial" w:cs="Arial"/>
          <w:color w:val="000000"/>
          <w:sz w:val="24"/>
          <w:szCs w:val="24"/>
          <w:lang w:eastAsia="en-US"/>
        </w:rPr>
        <w:t>разместить</w:t>
      </w:r>
      <w:proofErr w:type="gramEnd"/>
      <w:r w:rsidRPr="001878C2">
        <w:rPr>
          <w:rFonts w:ascii="Arial" w:hAnsi="Arial" w:cs="Arial"/>
          <w:color w:val="000000"/>
          <w:sz w:val="24"/>
          <w:szCs w:val="24"/>
          <w:lang w:eastAsia="en-US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1878C2" w:rsidRPr="001878C2" w:rsidRDefault="001878C2" w:rsidP="001878C2">
      <w:pPr>
        <w:overflowPunct/>
        <w:autoSpaceDE/>
        <w:autoSpaceDN/>
        <w:adjustRightInd/>
        <w:ind w:right="45"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78C2" w:rsidRPr="001878C2" w:rsidRDefault="001878C2" w:rsidP="001878C2">
      <w:pPr>
        <w:tabs>
          <w:tab w:val="left" w:pos="709"/>
          <w:tab w:val="left" w:pos="851"/>
        </w:tabs>
        <w:overflowPunct/>
        <w:autoSpaceDE/>
        <w:autoSpaceDN/>
        <w:adjustRightInd/>
        <w:spacing w:after="205" w:line="248" w:lineRule="auto"/>
        <w:ind w:right="4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878C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4. Контроль над исполнением настоящего постановления возложить на заместителя главы Светлоярского муниципального района </w:t>
      </w:r>
      <w:proofErr w:type="spellStart"/>
      <w:r w:rsidRPr="001878C2">
        <w:rPr>
          <w:rFonts w:ascii="Arial" w:eastAsia="Calibri" w:hAnsi="Arial" w:cs="Arial"/>
          <w:color w:val="000000"/>
          <w:sz w:val="24"/>
          <w:szCs w:val="24"/>
          <w:lang w:eastAsia="en-US"/>
        </w:rPr>
        <w:t>Думбраву</w:t>
      </w:r>
      <w:proofErr w:type="spellEnd"/>
      <w:r w:rsidRPr="001878C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М.Н.</w:t>
      </w:r>
    </w:p>
    <w:p w:rsidR="009667C9" w:rsidRDefault="009667C9" w:rsidP="009667C9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района                               </w:t>
      </w:r>
      <w:r w:rsidR="00D849E2">
        <w:rPr>
          <w:rFonts w:ascii="Arial" w:hAnsi="Arial" w:cs="Arial"/>
          <w:sz w:val="24"/>
          <w:szCs w:val="24"/>
        </w:rPr>
        <w:t xml:space="preserve">                            Т.В.</w:t>
      </w:r>
      <w:r>
        <w:rPr>
          <w:rFonts w:ascii="Arial" w:hAnsi="Arial" w:cs="Arial"/>
          <w:sz w:val="24"/>
          <w:szCs w:val="24"/>
        </w:rPr>
        <w:t>Распутина</w:t>
      </w:r>
    </w:p>
    <w:p w:rsidR="009667C9" w:rsidRDefault="009667C9" w:rsidP="009667C9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sz w:val="26"/>
          <w:szCs w:val="26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3504C7" w:rsidRDefault="003504C7" w:rsidP="009667C9">
      <w:pPr>
        <w:ind w:right="28"/>
        <w:jc w:val="both"/>
        <w:rPr>
          <w:rFonts w:ascii="Arial" w:hAnsi="Arial" w:cs="Arial"/>
          <w:sz w:val="20"/>
        </w:rPr>
      </w:pPr>
    </w:p>
    <w:p w:rsidR="002211D6" w:rsidRDefault="002211D6" w:rsidP="009667C9">
      <w:pPr>
        <w:ind w:right="28"/>
        <w:jc w:val="both"/>
        <w:rPr>
          <w:rFonts w:ascii="Arial" w:hAnsi="Arial" w:cs="Arial"/>
          <w:sz w:val="20"/>
        </w:rPr>
      </w:pPr>
    </w:p>
    <w:p w:rsidR="00651275" w:rsidRDefault="00651275" w:rsidP="009667C9">
      <w:pPr>
        <w:ind w:right="28"/>
        <w:jc w:val="both"/>
        <w:rPr>
          <w:rFonts w:ascii="Arial" w:hAnsi="Arial" w:cs="Arial"/>
          <w:sz w:val="20"/>
        </w:rPr>
      </w:pPr>
    </w:p>
    <w:p w:rsidR="009667C9" w:rsidRDefault="009667C9" w:rsidP="009667C9">
      <w:pPr>
        <w:ind w:right="28"/>
        <w:jc w:val="both"/>
        <w:rPr>
          <w:rFonts w:ascii="Arial" w:hAnsi="Arial" w:cs="Arial"/>
          <w:sz w:val="20"/>
        </w:rPr>
      </w:pPr>
    </w:p>
    <w:p w:rsidR="00A376E1" w:rsidRDefault="009667C9" w:rsidP="003504C7">
      <w:pPr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Костенко О.Х.</w:t>
      </w:r>
    </w:p>
    <w:p w:rsidR="00920C6B" w:rsidRDefault="00920C6B" w:rsidP="00920C6B">
      <w:pPr>
        <w:widowControl w:val="0"/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20C6B" w:rsidRDefault="00920C6B" w:rsidP="00920C6B">
      <w:pPr>
        <w:widowControl w:val="0"/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Светлоярского муниципального района Волгоградской области</w:t>
      </w:r>
    </w:p>
    <w:p w:rsidR="00920C6B" w:rsidRDefault="00920C6B" w:rsidP="00920C6B">
      <w:pPr>
        <w:widowControl w:val="0"/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B51A1">
        <w:rPr>
          <w:rFonts w:ascii="Arial" w:hAnsi="Arial" w:cs="Arial"/>
          <w:sz w:val="24"/>
          <w:szCs w:val="24"/>
        </w:rPr>
        <w:t>11.07.</w:t>
      </w:r>
      <w:r>
        <w:rPr>
          <w:rFonts w:ascii="Arial" w:hAnsi="Arial" w:cs="Arial"/>
          <w:sz w:val="24"/>
          <w:szCs w:val="24"/>
        </w:rPr>
        <w:t xml:space="preserve">2019 № </w:t>
      </w:r>
      <w:r w:rsidR="00BB51A1">
        <w:rPr>
          <w:rFonts w:ascii="Arial" w:hAnsi="Arial" w:cs="Arial"/>
          <w:sz w:val="24"/>
          <w:szCs w:val="24"/>
        </w:rPr>
        <w:t>1320</w:t>
      </w:r>
    </w:p>
    <w:p w:rsidR="00920C6B" w:rsidRDefault="00920C6B" w:rsidP="00920C6B">
      <w:pPr>
        <w:widowControl w:val="0"/>
        <w:ind w:left="524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0C6B" w:rsidRDefault="00920C6B" w:rsidP="00920C6B">
      <w:pPr>
        <w:spacing w:after="1"/>
      </w:pPr>
      <w:bookmarkStart w:id="1" w:name="P44"/>
      <w:bookmarkEnd w:id="1"/>
    </w:p>
    <w:p w:rsidR="00920C6B" w:rsidRDefault="00920C6B" w:rsidP="00920C6B">
      <w:pPr>
        <w:spacing w:after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920C6B" w:rsidRDefault="00920C6B" w:rsidP="00920C6B">
      <w:pPr>
        <w:ind w:right="283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мероприятий по проверке использования по назначению и выявлению неиспользуемого муниципального имущества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Волгоградской области и Светлоярского городского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селения Светлоярского муниципального района Волгоградской области, в том числе закрепленного на праве оперативного управления и хозяйственн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ведения за муниципальными учреждениями и муниципальными унитарн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 предприятиями</w:t>
      </w:r>
    </w:p>
    <w:p w:rsidR="00920C6B" w:rsidRDefault="00920C6B" w:rsidP="00920C6B">
      <w:pPr>
        <w:spacing w:after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920C6B" w:rsidRDefault="00920C6B" w:rsidP="00920C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Настоящий Порядок разработан в  целях осуществления контроля за использованием по назначению и выявлению неиспользуемого муниципального имущества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переданного по договорам, предусматривающим пер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ход прав владения и (или) пользования, а также закрепленного в оперативное управление за муниципальными учреждениями или хозяйственное ведение за муниципальными унитарными предприятиями.  </w:t>
      </w:r>
      <w:proofErr w:type="gramEnd"/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Настоящий Порядок не распространяется на осуществление финансового контроля в соответствии с бюджетным законодательством Российской Федер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ции и государственного контроля (надзора) в соответствии с Федеральным </w:t>
      </w:r>
      <w:hyperlink r:id="rId9" w:history="1">
        <w:r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з</w:t>
        </w:r>
        <w:r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а</w:t>
        </w:r>
        <w:r>
          <w:rPr>
            <w:rStyle w:val="a9"/>
            <w:rFonts w:ascii="Arial" w:hAnsi="Arial" w:cs="Arial"/>
            <w:color w:val="000000" w:themeColor="text1"/>
            <w:sz w:val="24"/>
            <w:szCs w:val="24"/>
          </w:rPr>
          <w:t>коном</w:t>
        </w:r>
      </w:hyperlink>
      <w:r>
        <w:rPr>
          <w:rFonts w:ascii="Arial" w:hAnsi="Arial" w:cs="Arial"/>
          <w:sz w:val="24"/>
          <w:szCs w:val="24"/>
        </w:rPr>
        <w:t xml:space="preserve"> от 26.12.2008 № 294-ФЗ "О защите прав юридических лиц и индивид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альных предпринимателей при осуществлении государственного контроля (надзора) и муниципального контроля" и принимаемыми в соответствии с ним административными регламентами осуществления государственного контроля (надзора).</w:t>
      </w:r>
      <w:proofErr w:type="gramEnd"/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Проверке использования по назначению и выявлению неиспользуем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муниципального имущества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и Светлоярского городского поселения Светлоярского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 подлежат недвижимое и движимое имущество, а также транспортные средства.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Основными целями мероприятий по проверке использования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имущества являются:</w:t>
      </w:r>
    </w:p>
    <w:p w:rsidR="00920C6B" w:rsidRDefault="00920C6B" w:rsidP="00920C6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 Определение наличия и технического состояния муниципального имущества, переданного в аренду, безвозмездное пользование, а также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крепленного на праве оперативного управления, хозяйственного ведения.    </w:t>
      </w:r>
    </w:p>
    <w:p w:rsidR="00920C6B" w:rsidRDefault="00920C6B" w:rsidP="00920C6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Повышение эффективности использования муниципального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ства.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1.3.3. Выявление неэффективно используемого, неиспользуемого или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пользуемого не по назначению муниципального имущества.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1.3.4. Выявление нарушений действующего законодательства Российской Федерации и Волгоградской области, регламентирующего вопросы использов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ния, распоряжения и сохранности муниципального имущества.</w:t>
      </w:r>
    </w:p>
    <w:p w:rsidR="00920C6B" w:rsidRDefault="00920C6B" w:rsidP="00920C6B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Методы и формы осуществления контроля.</w:t>
      </w:r>
    </w:p>
    <w:p w:rsidR="00920C6B" w:rsidRDefault="00920C6B" w:rsidP="00920C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Контроль осуществляется в форме проверок и обследований.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форме проведения проверки могут быть документальными и выездн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ми. Характер проверок может быть плановый и внеплановый.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Документальная проверка проводится на основании данных, соде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жащихся в Едином государственном реестре недвижимости об основных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теристиках и зарегистрированных правах на объекты недвижимости, а также данных, содержащихся в Реестрах объектов муниципальной собственности Светлоярского муниципального района Волгоградской области, Светлоярского городского поселения Светлоярского муниципального района Волгоградской области.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Выездная проверка проводится по месту нахождения муниципального  имущества с целью установления фактического наличия, правомерности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поряжения, сохранности и использования по назначению муниципального им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щества.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выездной проверки устанавливаются: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фактическое наличие муниципального имущества;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использование по назначению, сохранность и правомерность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муниципальным имуществом;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наличие правоустанавливающих документов на муниципальное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ство и их соответствие фактическому состоянию муниципального имущества;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наличие неиспользуемого муниципального имущества, используемого не по назначению либо в нарушение действующего законодательства;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соответствие сведений, внесенных в Реестр объектов муниципальной собственности Светлоярского муниципального района Волгоградской области, Светлоярского городского поселения Светлоярского муниципального района Волгоградской области фактическим данным предмета контроля.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Обследование муниципального имущества проводится по месту его нахождения с целью подтверждения или опровержения фактов, изложенных в обращениях граждан и юридических лиц, указывающих на нарушения действ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ющего законодательства, а также для изучения отдельных вопросов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и использования муниципального имущества.</w:t>
      </w:r>
    </w:p>
    <w:p w:rsidR="00920C6B" w:rsidRDefault="00920C6B" w:rsidP="00920C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организации и проведения мероприятий по выездной и докуме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тальной проверке использования муниципального имущества.</w:t>
      </w:r>
    </w:p>
    <w:p w:rsidR="00920C6B" w:rsidRDefault="00920C6B" w:rsidP="00920C6B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Проведение мероприятий  по проверке использования муниципального имущества осуществляется на основании плана выездных проверок, который утверждается распоряжением администрации Светлоярского муниципального района Волгоградской области ежегодно не позднее 20 декабря года, предш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ствующего году проведения проверок.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Внеплановый контроль может проводиться в виде выездной внеплан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вой проверки, внепланового обследования, внеплановой документальной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верки на основании: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информации о предполагаемых или выявленных нарушениях действ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ющего законодательства, полученной от граждан, органов государственной власти, органов местного самоуправления, органов прокуратуры, правоохран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тельных органов;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сведений о нарушениях действующего законодательства, размещенных в средствах массовой информации, связанных с предметом контроля;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 непредставления информации либо предоставления недостоверной информации об устранении нарушений действующего законодательства по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нее проведенным проверкам;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при проведении реорганизации хозяйствующего субъекта, за которым закреплено муниципальное имущество;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обнаружения нарушений действующего законодательства в предста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ленных хозяйствующим субъектом муниципального имущества документах;</w:t>
      </w:r>
    </w:p>
    <w:p w:rsidR="00920C6B" w:rsidRDefault="00920C6B" w:rsidP="00920C6B">
      <w:pPr>
        <w:widowControl w:val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в случае стихийных бедствий, пожара, аварий и других чрезвычайных ситуаций, повлекших нанесение ущерба муниципальному имуществу.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Лица, уполномоченные на проведение мероприятий по проверке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пользования муниципального имущества, утверждаются распоряжением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лее – уполномоченные лица). 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состав комиссии, кроме сотрудников отдела по управлению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ниципальным имуществом и земельными ресурсами администрации Светлоя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ского муниципального района Волгоградской области, должен включать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трудников структурных подразделений администрации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 в соответствии с отраслевой прина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лежностью проверяемого имущества. 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proofErr w:type="gramStart"/>
      <w:r>
        <w:rPr>
          <w:rFonts w:ascii="Arial" w:hAnsi="Arial" w:cs="Arial"/>
          <w:sz w:val="24"/>
          <w:szCs w:val="24"/>
        </w:rPr>
        <w:t>В адрес хозяйствующего субъекта, в отношении имущества которого планируется проведение мероприятий по проверке использования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имущества, не позднее пяти рабочих дней до начала их проведения, направляется копия распоряжения администрации Светлоярского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района Волгоградской области с графиком мероприятий по проверке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пользования муниципального имущества, а также запрос о подготовке необх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димых документов и информации об используемом муниципальном имуществе. </w:t>
      </w:r>
      <w:proofErr w:type="gramEnd"/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В ходе проведения мероприятий по проверке использования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пального </w:t>
      </w:r>
      <w:proofErr w:type="gramStart"/>
      <w:r>
        <w:rPr>
          <w:rFonts w:ascii="Arial" w:hAnsi="Arial" w:cs="Arial"/>
          <w:sz w:val="24"/>
          <w:szCs w:val="24"/>
        </w:rPr>
        <w:t>имущества</w:t>
      </w:r>
      <w:proofErr w:type="gramEnd"/>
      <w:r>
        <w:rPr>
          <w:rFonts w:ascii="Arial" w:hAnsi="Arial" w:cs="Arial"/>
          <w:sz w:val="24"/>
          <w:szCs w:val="24"/>
        </w:rPr>
        <w:t xml:space="preserve"> уполномоченные лица проверяют: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фактическое наличие муниципального имущества;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использование по назначению муниципального имущества, закрепленн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за хозяйствующим субъектом, а также муниципального имущества, переда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ного в пользование в установленном законом порядке иным лицам, правоме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ность распоряжения муниципальным имуществом и списания;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договоров аренды имущества, договоров безвозмездного пол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зования, иных договоров, предусматривающих переход прав владения и (или) пользования в отношении муниципального имущества, своевременность, 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ноту перечисления арендных платежей.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Уполномоченные лица в ходе проведения мероприятий по проверке использования муниципального имущества выявляют наличие неиспользуем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в деятельности хозяйствующего субъекта муниципального имущества.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По результатам проведения мероприятий по проверке использования муниципального имущества составляется акт. В акте в обязательном порядке указывается: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дата проведения мероприятий по проверке использования муниципал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ного имущества;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основания проведения мероприятий по проверке использования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имущества;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лица, уполномоченные на проведение  мероприятий по проверке испол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зования муниципального имущества;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информация, выявленная по результатам действий, указанных в пунктах 3.5 и 3.6. настоящего Порядка;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выявленные в ходе проверки нарушения, рекомендации по их устран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lastRenderedPageBreak/>
        <w:t>нию и сроки устранения нарушений;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предложения в отношении неиспользуемого муниципального имущества, в том числе предложения о включении его в соответствии с положениями  Ф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дерального закона от 24.07.2007 № 209-ФЗ «О развитии малого и среднего предпринимательства в Российской Федерации» в перечень муниципального имущества, находящегося в собственности Светлоярского муниципального района Волгоградской области, Светлоярского городского поселения  Светл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ярского муниципального района Волгоградской области и свободного от прав третьих лиц (за исключением права</w:t>
      </w:r>
      <w:proofErr w:type="gramEnd"/>
      <w:r>
        <w:rPr>
          <w:rFonts w:ascii="Arial" w:hAnsi="Arial" w:cs="Arial"/>
          <w:sz w:val="24"/>
          <w:szCs w:val="24"/>
        </w:rPr>
        <w:t xml:space="preserve"> хозяйственного ведения, права операти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ного управления, а также за исключением имущественных прав субъектов 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лого и среднего предпринимательства), предназначенного для предоставления во владение и (или) в пользование субъектам малого и среднего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Акт составляется в двух экземплярах в течение 5 рабочих дней после завершения мероприятий по проверке использования муниципального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ства. 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 подписывается лицами, уполномоченными на проведение меропри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тий по проверке использования муниципального имущества, предоставляется для ознакомления и подписания хозяйствующему субъекту, муниципальное имущество которого подлежало проверке, утверждается главой Светлоярского муниципального района Волгоградской области.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утверждения один экземпляр акта остается в администрации Све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лоярского муниципального района Волгоградской области, второй – направл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ется хозяйствующему субъекту, муниципальное имущество которого подлежало проверке.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В случае несогласия с выводами, изложенными в акте, хозяйствующий субъект, муниципальное имущество которого подлежало проверке, в 5-дневный срок предоставляет в адрес администрации Светлоярского муниципального района Волгоградской области аргументированный протокол разногласий по изложенным выводам.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отказе хозяйствующего субъекта от подписания акта на нем делается соответствующая запись, после чего акт направляется заказным письмом с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ратным уведомлением в адрес хозяйствующего субъекта, муниципальное им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щество которого подлежало проверке.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Об устранении нарушений, выявленных в ходе мероприятий по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верке использования муниципального имущества и отраженных в акте, хозя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ствующий субъект, муниципальное имущество которого подлежало проверке,  обязан в письменной форме проинформировать администрацию Светлоярского муниципального района Волгоградской области в срок, указанный в акте.</w:t>
      </w:r>
    </w:p>
    <w:p w:rsidR="00920C6B" w:rsidRDefault="00920C6B" w:rsidP="00920C6B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В случае непринятия хозяйствующим субъектом, муниципальное имущество которого подлежало проверке, мер по устранению нарушений, и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ложенных в акте, администрация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рассматривает вопрос о привлечении руководителя хозя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ствующего субъекта  муниципального имущества к дисциплинарной 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ственности в соответствии с действующим законодательством.</w:t>
      </w:r>
    </w:p>
    <w:p w:rsidR="00920C6B" w:rsidRDefault="00920C6B" w:rsidP="00920C6B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920C6B" w:rsidRDefault="00920C6B" w:rsidP="00920C6B">
      <w:pPr>
        <w:tabs>
          <w:tab w:val="left" w:pos="6096"/>
        </w:tabs>
        <w:ind w:lef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мероприятий по проверке использования по назначению и выявлению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используемого муниципального имущества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и Светлоярского городского поселения Светлоярского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 Волгоградской области, в том числе закре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920C6B" w:rsidRDefault="00920C6B" w:rsidP="00920C6B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920C6B" w:rsidRDefault="00920C6B" w:rsidP="00920C6B">
      <w:pPr>
        <w:widowControl w:val="0"/>
        <w:jc w:val="both"/>
        <w:rPr>
          <w:rFonts w:ascii="Calibri" w:hAnsi="Calibri" w:cs="Calibri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bookmarkStart w:id="2" w:name="P200"/>
      <w:bookmarkEnd w:id="2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документальной проверки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муниципального имущества Светлоярского муниципального района Волг</w:t>
      </w:r>
      <w:r>
        <w:rPr>
          <w:rFonts w:ascii="Courier New" w:hAnsi="Courier New" w:cs="Courier New"/>
          <w:sz w:val="20"/>
        </w:rPr>
        <w:t>о</w:t>
      </w:r>
      <w:r>
        <w:rPr>
          <w:rFonts w:ascii="Courier New" w:hAnsi="Courier New" w:cs="Courier New"/>
          <w:sz w:val="20"/>
        </w:rPr>
        <w:t>градской области (Светлоярского городского поселения Светлоярского муниц</w:t>
      </w:r>
      <w:r>
        <w:rPr>
          <w:rFonts w:ascii="Courier New" w:hAnsi="Courier New" w:cs="Courier New"/>
          <w:sz w:val="20"/>
        </w:rPr>
        <w:t>и</w:t>
      </w:r>
      <w:r>
        <w:rPr>
          <w:rFonts w:ascii="Courier New" w:hAnsi="Courier New" w:cs="Courier New"/>
          <w:sz w:val="20"/>
        </w:rPr>
        <w:t xml:space="preserve">пального района Волгоградской области), находящегося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(нужное почеркнуть)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 xml:space="preserve">(наименование муниципального унитарного предприятия, муниципального </w:t>
      </w:r>
      <w:proofErr w:type="gramEnd"/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учреждения, иного юридического лица, индивидуального предпринимателя, физ</w:t>
      </w:r>
      <w:r>
        <w:rPr>
          <w:rFonts w:ascii="Courier New" w:hAnsi="Courier New" w:cs="Courier New"/>
          <w:sz w:val="20"/>
        </w:rPr>
        <w:t>и</w:t>
      </w:r>
      <w:r>
        <w:rPr>
          <w:rFonts w:ascii="Courier New" w:hAnsi="Courier New" w:cs="Courier New"/>
          <w:sz w:val="20"/>
        </w:rPr>
        <w:t>ческого лица)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Место оформления акта                   Дата составления акта 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 Общие сведения.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1.1. Общие сведения о проведенной проверке.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Основание проверки: 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Цель проверки: 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Предмет проверки: 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Правообладатель муниципального имущества: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(наименование)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Характер проверки (плановый или внеплановый): 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Метод проверки: 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начала проверки: 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окончания проверки: 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Исполнительные лица, осуществляющие проверку: 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1.2. Общие  сведения  о  правообладателе   муниципального имущества, в </w:t>
      </w:r>
      <w:proofErr w:type="spellStart"/>
      <w:r>
        <w:rPr>
          <w:rFonts w:ascii="Courier New" w:hAnsi="Courier New" w:cs="Courier New"/>
          <w:sz w:val="20"/>
        </w:rPr>
        <w:t>т.ч</w:t>
      </w:r>
      <w:proofErr w:type="spellEnd"/>
      <w:r>
        <w:rPr>
          <w:rFonts w:ascii="Courier New" w:hAnsi="Courier New" w:cs="Courier New"/>
          <w:sz w:val="20"/>
        </w:rPr>
        <w:t>. организационно-правовые основы деятельности.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Юридический адрес: 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Организационно-правовая форма: 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Учредительные документы: 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Регистрация в территориальных органах ФНС России: 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Сведения об учредителе: 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Сведения о руководителе и главном бухгалтере 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Цели и предмет деятельности согласно Уставу: 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2. Сведения о результатах проверки 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3. План    мероприятий     по     устранению   нарушений   </w:t>
      </w: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законодательства (составляется при выявлении в ходе проверки нарушений).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Подписи исполнительных лиц, осуществивших проверку 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Подписи руководителя и главного бухгалтера правообладателя 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М.П.</w:t>
      </w: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920C6B" w:rsidRDefault="00920C6B" w:rsidP="00920C6B">
      <w:pPr>
        <w:tabs>
          <w:tab w:val="left" w:pos="6096"/>
        </w:tabs>
        <w:ind w:lef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мероприятий по проверке использования по назначению и выявлению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используемого муниципального имущества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и Светлоярского городского поселения Светлоярского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 Волгоградской области, в том числе закре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920C6B" w:rsidRDefault="00920C6B" w:rsidP="00920C6B">
      <w:pPr>
        <w:widowControl w:val="0"/>
        <w:jc w:val="both"/>
        <w:rPr>
          <w:rFonts w:ascii="Calibri" w:hAnsi="Calibri" w:cs="Calibri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bookmarkStart w:id="3" w:name="P271"/>
      <w:bookmarkEnd w:id="3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выездной проверки целевого использования, распоряжения и сохранности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муниципального имущества Светлоярского муниципального района Волг</w:t>
      </w:r>
      <w:r>
        <w:rPr>
          <w:rFonts w:ascii="Courier New" w:hAnsi="Courier New" w:cs="Courier New"/>
          <w:sz w:val="20"/>
        </w:rPr>
        <w:t>о</w:t>
      </w:r>
      <w:r>
        <w:rPr>
          <w:rFonts w:ascii="Courier New" w:hAnsi="Courier New" w:cs="Courier New"/>
          <w:sz w:val="20"/>
        </w:rPr>
        <w:t>градской области (Светлоярского городского поселения Светлоярского муниц</w:t>
      </w:r>
      <w:r>
        <w:rPr>
          <w:rFonts w:ascii="Courier New" w:hAnsi="Courier New" w:cs="Courier New"/>
          <w:sz w:val="20"/>
        </w:rPr>
        <w:t>и</w:t>
      </w:r>
      <w:r>
        <w:rPr>
          <w:rFonts w:ascii="Courier New" w:hAnsi="Courier New" w:cs="Courier New"/>
          <w:sz w:val="20"/>
        </w:rPr>
        <w:t xml:space="preserve">пального района Волгоградской области), находящегося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(нужное подчеркнуть)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муниципального унитарного предприятия, муниципального</w:t>
      </w:r>
      <w:proofErr w:type="gramEnd"/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учреждения, иного юридического лица, индивидуального предпринимателя, физ</w:t>
      </w:r>
      <w:r>
        <w:rPr>
          <w:rFonts w:ascii="Courier New" w:hAnsi="Courier New" w:cs="Courier New"/>
          <w:sz w:val="20"/>
        </w:rPr>
        <w:t>и</w:t>
      </w:r>
      <w:r>
        <w:rPr>
          <w:rFonts w:ascii="Courier New" w:hAnsi="Courier New" w:cs="Courier New"/>
          <w:sz w:val="20"/>
        </w:rPr>
        <w:t>ческого лица)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18"/>
          <w:szCs w:val="18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Место оформления акта                Дата составления акта 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18"/>
          <w:szCs w:val="18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 Общие сведения.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1.1. Общие сведения о проведенной проверке.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Основание проверки: 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Цель проверки: 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Предмет проверки: 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Правообладатель    муниципального    имущества: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(наименование)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Фамилия   и   должность   представителя   правообладателя  муниципального 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имущества, присутствовавшего при проведении проверки: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Характер проверки (плановый или внеплановый): 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Метод проверки: 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начала проверки: 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Дата окончания проверки: 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Исполнительные лица, осуществляющие проверку: 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1.2. Общие  сведения о правообладателе муниципального имущества, в </w:t>
      </w:r>
      <w:proofErr w:type="spellStart"/>
      <w:r>
        <w:rPr>
          <w:rFonts w:ascii="Courier New" w:hAnsi="Courier New" w:cs="Courier New"/>
          <w:sz w:val="20"/>
        </w:rPr>
        <w:t>т.ч</w:t>
      </w:r>
      <w:proofErr w:type="spellEnd"/>
      <w:r>
        <w:rPr>
          <w:rFonts w:ascii="Courier New" w:hAnsi="Courier New" w:cs="Courier New"/>
          <w:sz w:val="20"/>
        </w:rPr>
        <w:t>. организационно-правовые основы деятельности.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Юридический адрес: 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Организационно-правовая форма: 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Учредительные документы: 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Регистрация в территориальных органах ФНС России: 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Сведения об учредителе: 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Сведения о руководителе и главном бухгалтере: 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Цели и предмет деятельности согласно Уставу: 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2. Сведения о результатах проверки 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3. План мероприятий по устранению нарушений действующего законодател</w:t>
      </w:r>
      <w:r>
        <w:rPr>
          <w:rFonts w:ascii="Courier New" w:hAnsi="Courier New" w:cs="Courier New"/>
          <w:sz w:val="20"/>
        </w:rPr>
        <w:t>ь</w:t>
      </w:r>
      <w:r>
        <w:rPr>
          <w:rFonts w:ascii="Courier New" w:hAnsi="Courier New" w:cs="Courier New"/>
          <w:sz w:val="20"/>
        </w:rPr>
        <w:t>ства (составляется при выявлении в ходе проверки нарушений).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18"/>
          <w:szCs w:val="18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Подписи исполнительных лиц, осуществивших проверку 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Подписи руководителя и главного бухгалтера объекта контроля 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>М.П."</w:t>
      </w:r>
    </w:p>
    <w:p w:rsidR="00920C6B" w:rsidRDefault="00920C6B" w:rsidP="00920C6B">
      <w:pPr>
        <w:widowControl w:val="0"/>
        <w:ind w:left="2832" w:firstLine="708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920C6B" w:rsidRDefault="00920C6B" w:rsidP="00920C6B">
      <w:pPr>
        <w:tabs>
          <w:tab w:val="left" w:pos="6096"/>
        </w:tabs>
        <w:ind w:lef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проведения мероприятий по проверке использования по назначению и выявлению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используемого муниципального имущества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и Светлоярского городского поселения Светлоярского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 Волгоградской области, в том числе закре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ленного на праве оперативного управления и хозяйственного ведения за муниципальными учреждениями и муниципальными унитарными предприятиями</w:t>
      </w:r>
    </w:p>
    <w:p w:rsidR="00920C6B" w:rsidRDefault="00920C6B" w:rsidP="00920C6B">
      <w:pPr>
        <w:widowControl w:val="0"/>
        <w:jc w:val="both"/>
        <w:rPr>
          <w:rFonts w:ascii="Calibri" w:hAnsi="Calibri" w:cs="Calibri"/>
          <w:sz w:val="22"/>
        </w:rPr>
      </w:pPr>
    </w:p>
    <w:p w:rsidR="00920C6B" w:rsidRDefault="00920C6B" w:rsidP="00920C6B">
      <w:pPr>
        <w:widowControl w:val="0"/>
        <w:jc w:val="both"/>
        <w:rPr>
          <w:rFonts w:ascii="Calibri" w:hAnsi="Calibri" w:cs="Calibri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bookmarkStart w:id="4" w:name="P349"/>
      <w:bookmarkEnd w:id="4"/>
      <w:r>
        <w:rPr>
          <w:rFonts w:ascii="Courier New" w:hAnsi="Courier New" w:cs="Courier New"/>
          <w:sz w:val="20"/>
        </w:rPr>
        <w:t xml:space="preserve">                             Акт обследования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муниципального имущества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находящегося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(нужное подчеркнуть)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муниципального унитарного предприятия, муниципального</w:t>
      </w:r>
      <w:proofErr w:type="gramEnd"/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учреждения, иного юридического лица, индивидуального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предпринимателя, физического лица)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Место оформления акта                Дата составления акта 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 Общие сведения.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1.1. Общие сведения о проведенном обследовании.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Основание обследования: 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Цель обследования: 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Предмет обследования: 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Правообладатель муниципального имущества: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(наименование)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Фамилия   и   должность   представителя   правообладателя  муниципального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имущества,   присутствовавшего   при   проведении обследования: _____________________________________________________________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Срок проведения обследования: _____________________________________________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Исполнительные лица, осуществляющие обследование: 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1.2. Общие  сведения   о   правообладателе  муниципального  имущества, в </w:t>
      </w:r>
      <w:proofErr w:type="spellStart"/>
      <w:r>
        <w:rPr>
          <w:rFonts w:ascii="Courier New" w:hAnsi="Courier New" w:cs="Courier New"/>
          <w:sz w:val="20"/>
        </w:rPr>
        <w:t>т.ч</w:t>
      </w:r>
      <w:proofErr w:type="spellEnd"/>
      <w:r>
        <w:rPr>
          <w:rFonts w:ascii="Courier New" w:hAnsi="Courier New" w:cs="Courier New"/>
          <w:sz w:val="20"/>
        </w:rPr>
        <w:t>. организационно-правовые основы деятельности.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2. Сведения о результатах обследования ________________________________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3. План  мероприятий по устранению нарушений действующего законодател</w:t>
      </w:r>
      <w:r>
        <w:rPr>
          <w:rFonts w:ascii="Courier New" w:hAnsi="Courier New" w:cs="Courier New"/>
          <w:sz w:val="20"/>
        </w:rPr>
        <w:t>ь</w:t>
      </w:r>
      <w:r>
        <w:rPr>
          <w:rFonts w:ascii="Courier New" w:hAnsi="Courier New" w:cs="Courier New"/>
          <w:sz w:val="20"/>
        </w:rPr>
        <w:t>ства (составляется при выявлении в ходе проверки нарушений).</w:t>
      </w: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</w:p>
    <w:p w:rsidR="00920C6B" w:rsidRDefault="00920C6B" w:rsidP="00920C6B">
      <w:pPr>
        <w:widowControl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Подписи исполнительных лиц, осуществивших проверку ________________________</w:t>
      </w:r>
    </w:p>
    <w:p w:rsidR="00920C6B" w:rsidRDefault="00920C6B" w:rsidP="00920C6B">
      <w:pPr>
        <w:widowControl w:val="0"/>
        <w:jc w:val="both"/>
        <w:rPr>
          <w:rFonts w:ascii="Calibri" w:hAnsi="Calibri" w:cs="Calibri"/>
          <w:sz w:val="22"/>
        </w:rPr>
      </w:pPr>
    </w:p>
    <w:p w:rsidR="00920C6B" w:rsidRDefault="00920C6B" w:rsidP="00920C6B">
      <w:pPr>
        <w:widowControl w:val="0"/>
        <w:jc w:val="both"/>
        <w:rPr>
          <w:rFonts w:ascii="Calibri" w:hAnsi="Calibri" w:cs="Calibri"/>
        </w:rPr>
      </w:pPr>
    </w:p>
    <w:p w:rsidR="00920C6B" w:rsidRDefault="00920C6B" w:rsidP="00920C6B">
      <w:pPr>
        <w:widowControl w:val="0"/>
        <w:pBdr>
          <w:top w:val="single" w:sz="6" w:space="0" w:color="auto"/>
        </w:pBdr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920C6B" w:rsidRDefault="00920C6B" w:rsidP="00920C6B"/>
    <w:p w:rsidR="00920C6B" w:rsidRDefault="00920C6B" w:rsidP="00920C6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0C6B" w:rsidRPr="003504C7" w:rsidRDefault="00920C6B" w:rsidP="003504C7">
      <w:pPr>
        <w:ind w:right="28"/>
        <w:jc w:val="both"/>
        <w:rPr>
          <w:sz w:val="20"/>
        </w:rPr>
      </w:pPr>
    </w:p>
    <w:sectPr w:rsidR="00920C6B" w:rsidRPr="003504C7" w:rsidSect="00D849E2">
      <w:headerReference w:type="default" r:id="rId10"/>
      <w:pgSz w:w="11906" w:h="16838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C0" w:rsidRDefault="00053EC0" w:rsidP="00D849E2">
      <w:r>
        <w:separator/>
      </w:r>
    </w:p>
  </w:endnote>
  <w:endnote w:type="continuationSeparator" w:id="0">
    <w:p w:rsidR="00053EC0" w:rsidRDefault="00053EC0" w:rsidP="00D8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C0" w:rsidRDefault="00053EC0" w:rsidP="00D849E2">
      <w:r>
        <w:separator/>
      </w:r>
    </w:p>
  </w:footnote>
  <w:footnote w:type="continuationSeparator" w:id="0">
    <w:p w:rsidR="00053EC0" w:rsidRDefault="00053EC0" w:rsidP="00D8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474032"/>
      <w:docPartObj>
        <w:docPartGallery w:val="Page Numbers (Top of Page)"/>
        <w:docPartUnique/>
      </w:docPartObj>
    </w:sdtPr>
    <w:sdtEndPr/>
    <w:sdtContent>
      <w:p w:rsidR="00D849E2" w:rsidRDefault="00D849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1A1">
          <w:rPr>
            <w:noProof/>
          </w:rPr>
          <w:t>3</w:t>
        </w:r>
        <w:r>
          <w:fldChar w:fldCharType="end"/>
        </w:r>
      </w:p>
    </w:sdtContent>
  </w:sdt>
  <w:p w:rsidR="00D849E2" w:rsidRDefault="00D849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EF"/>
    <w:rsid w:val="000022DD"/>
    <w:rsid w:val="000214A9"/>
    <w:rsid w:val="00024696"/>
    <w:rsid w:val="00053EC0"/>
    <w:rsid w:val="000755C7"/>
    <w:rsid w:val="00096709"/>
    <w:rsid w:val="000E2114"/>
    <w:rsid w:val="000F0517"/>
    <w:rsid w:val="001878C2"/>
    <w:rsid w:val="00196E72"/>
    <w:rsid w:val="001B462A"/>
    <w:rsid w:val="001D11FD"/>
    <w:rsid w:val="001E4D9B"/>
    <w:rsid w:val="001E5707"/>
    <w:rsid w:val="001E768B"/>
    <w:rsid w:val="00216659"/>
    <w:rsid w:val="002211D6"/>
    <w:rsid w:val="00221543"/>
    <w:rsid w:val="0022522E"/>
    <w:rsid w:val="00226C90"/>
    <w:rsid w:val="0023273B"/>
    <w:rsid w:val="002544F4"/>
    <w:rsid w:val="002848E0"/>
    <w:rsid w:val="0028508C"/>
    <w:rsid w:val="002B0C76"/>
    <w:rsid w:val="002B217A"/>
    <w:rsid w:val="002C44B9"/>
    <w:rsid w:val="002F067F"/>
    <w:rsid w:val="00320902"/>
    <w:rsid w:val="003262D8"/>
    <w:rsid w:val="00336E16"/>
    <w:rsid w:val="003504C7"/>
    <w:rsid w:val="00370265"/>
    <w:rsid w:val="00375ED4"/>
    <w:rsid w:val="00377D87"/>
    <w:rsid w:val="003A0541"/>
    <w:rsid w:val="003B605E"/>
    <w:rsid w:val="003B6F0F"/>
    <w:rsid w:val="003C5B8C"/>
    <w:rsid w:val="003D6E77"/>
    <w:rsid w:val="003E3D4B"/>
    <w:rsid w:val="003F0374"/>
    <w:rsid w:val="003F59D8"/>
    <w:rsid w:val="00400E23"/>
    <w:rsid w:val="00421E41"/>
    <w:rsid w:val="00423867"/>
    <w:rsid w:val="00431624"/>
    <w:rsid w:val="00441361"/>
    <w:rsid w:val="004628CF"/>
    <w:rsid w:val="004653EF"/>
    <w:rsid w:val="004671C2"/>
    <w:rsid w:val="0047664C"/>
    <w:rsid w:val="00492765"/>
    <w:rsid w:val="004A7240"/>
    <w:rsid w:val="004B1797"/>
    <w:rsid w:val="004C0E6A"/>
    <w:rsid w:val="004C24CD"/>
    <w:rsid w:val="004D0132"/>
    <w:rsid w:val="004D5682"/>
    <w:rsid w:val="004E380B"/>
    <w:rsid w:val="004F7C06"/>
    <w:rsid w:val="00507B1E"/>
    <w:rsid w:val="0053694C"/>
    <w:rsid w:val="0056507C"/>
    <w:rsid w:val="005677BA"/>
    <w:rsid w:val="00593702"/>
    <w:rsid w:val="005D2573"/>
    <w:rsid w:val="005D6D7F"/>
    <w:rsid w:val="00605A60"/>
    <w:rsid w:val="00630A8D"/>
    <w:rsid w:val="006406BA"/>
    <w:rsid w:val="00651275"/>
    <w:rsid w:val="00655F41"/>
    <w:rsid w:val="00662DD0"/>
    <w:rsid w:val="00677857"/>
    <w:rsid w:val="006A5794"/>
    <w:rsid w:val="006C1006"/>
    <w:rsid w:val="006E6BED"/>
    <w:rsid w:val="006F56F7"/>
    <w:rsid w:val="0074389A"/>
    <w:rsid w:val="00751471"/>
    <w:rsid w:val="0076332C"/>
    <w:rsid w:val="007D5D74"/>
    <w:rsid w:val="00822CAC"/>
    <w:rsid w:val="00823D59"/>
    <w:rsid w:val="0086721C"/>
    <w:rsid w:val="008959C8"/>
    <w:rsid w:val="008A05BE"/>
    <w:rsid w:val="008A7E5E"/>
    <w:rsid w:val="008C53E3"/>
    <w:rsid w:val="008D50B1"/>
    <w:rsid w:val="008F2AA0"/>
    <w:rsid w:val="008F6861"/>
    <w:rsid w:val="0091099A"/>
    <w:rsid w:val="00920C6B"/>
    <w:rsid w:val="009216B7"/>
    <w:rsid w:val="00924531"/>
    <w:rsid w:val="009667C9"/>
    <w:rsid w:val="00975810"/>
    <w:rsid w:val="00981E4B"/>
    <w:rsid w:val="00997AA0"/>
    <w:rsid w:val="009A2E11"/>
    <w:rsid w:val="009D583D"/>
    <w:rsid w:val="00A16579"/>
    <w:rsid w:val="00A376E1"/>
    <w:rsid w:val="00A74669"/>
    <w:rsid w:val="00A87929"/>
    <w:rsid w:val="00A977B1"/>
    <w:rsid w:val="00AB1996"/>
    <w:rsid w:val="00B13DE4"/>
    <w:rsid w:val="00B16341"/>
    <w:rsid w:val="00B24B63"/>
    <w:rsid w:val="00B4545B"/>
    <w:rsid w:val="00B877A3"/>
    <w:rsid w:val="00B93E91"/>
    <w:rsid w:val="00B95518"/>
    <w:rsid w:val="00BB51A1"/>
    <w:rsid w:val="00BE0FA8"/>
    <w:rsid w:val="00C1234A"/>
    <w:rsid w:val="00C3243F"/>
    <w:rsid w:val="00C44186"/>
    <w:rsid w:val="00C44AD5"/>
    <w:rsid w:val="00C51AD8"/>
    <w:rsid w:val="00C6079B"/>
    <w:rsid w:val="00C61B78"/>
    <w:rsid w:val="00C9199B"/>
    <w:rsid w:val="00CC39E9"/>
    <w:rsid w:val="00CD0B06"/>
    <w:rsid w:val="00CD5F18"/>
    <w:rsid w:val="00CD780E"/>
    <w:rsid w:val="00CF4C9C"/>
    <w:rsid w:val="00D02C59"/>
    <w:rsid w:val="00D30E0D"/>
    <w:rsid w:val="00D801C9"/>
    <w:rsid w:val="00D849E2"/>
    <w:rsid w:val="00D9149B"/>
    <w:rsid w:val="00DA7B6D"/>
    <w:rsid w:val="00DB413F"/>
    <w:rsid w:val="00DB700C"/>
    <w:rsid w:val="00DC6992"/>
    <w:rsid w:val="00DC7F94"/>
    <w:rsid w:val="00DF2B3F"/>
    <w:rsid w:val="00E04098"/>
    <w:rsid w:val="00E348EA"/>
    <w:rsid w:val="00E51E1F"/>
    <w:rsid w:val="00E55225"/>
    <w:rsid w:val="00E55A5D"/>
    <w:rsid w:val="00E627A6"/>
    <w:rsid w:val="00E934DB"/>
    <w:rsid w:val="00E96EC2"/>
    <w:rsid w:val="00ED4999"/>
    <w:rsid w:val="00F04F28"/>
    <w:rsid w:val="00F45BB0"/>
    <w:rsid w:val="00F61699"/>
    <w:rsid w:val="00F61E7B"/>
    <w:rsid w:val="00F70403"/>
    <w:rsid w:val="00F74C90"/>
    <w:rsid w:val="00F76C42"/>
    <w:rsid w:val="00F96249"/>
    <w:rsid w:val="00FC132E"/>
    <w:rsid w:val="00FD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4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4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20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5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5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4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4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7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20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8EE055680010DF1B898F953EEF1D59CE9E63B4E3FDDE8B03A3FBE74326B8BDECE33B1430E34DC23772914D5cF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9597-8A2A-45B8-9CB4-B272D4D9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268</cp:revision>
  <cp:lastPrinted>2019-07-08T06:31:00Z</cp:lastPrinted>
  <dcterms:created xsi:type="dcterms:W3CDTF">2019-06-27T07:25:00Z</dcterms:created>
  <dcterms:modified xsi:type="dcterms:W3CDTF">2019-07-11T07:01:00Z</dcterms:modified>
</cp:coreProperties>
</file>