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DC" w:rsidRPr="004F61D2" w:rsidRDefault="007741DC" w:rsidP="0077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73521" wp14:editId="4F6E0E2D">
            <wp:simplePos x="0" y="0"/>
            <wp:positionH relativeFrom="column">
              <wp:posOffset>2529205</wp:posOffset>
            </wp:positionH>
            <wp:positionV relativeFrom="paragraph">
              <wp:posOffset>68580</wp:posOffset>
            </wp:positionV>
            <wp:extent cx="857250" cy="882015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DC" w:rsidRPr="004F61D2" w:rsidRDefault="007741DC" w:rsidP="0077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DC" w:rsidRPr="004F61D2" w:rsidRDefault="007741DC" w:rsidP="007741D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41DC" w:rsidRPr="004F61D2" w:rsidRDefault="007741DC" w:rsidP="007741D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41DC" w:rsidRPr="004F61D2" w:rsidRDefault="007741DC" w:rsidP="007741D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61D2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741DC" w:rsidRPr="004F61D2" w:rsidRDefault="007741DC" w:rsidP="007741D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61D2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7741DC" w:rsidRPr="004F61D2" w:rsidRDefault="007741DC" w:rsidP="007741DC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7741DC" w:rsidRPr="004F61D2" w:rsidRDefault="007741DC" w:rsidP="007741DC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4F61D2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043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 </w:t>
      </w:r>
      <w:r w:rsidR="00A04310" w:rsidRPr="00A04310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16.02.2018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A043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  <w:r w:rsidR="00A04310" w:rsidRPr="00A04310">
        <w:rPr>
          <w:rFonts w:ascii="Arial" w:eastAsia="Times New Roman" w:hAnsi="Arial" w:cs="Arial"/>
          <w:sz w:val="24"/>
          <w:szCs w:val="24"/>
          <w:u w:val="single"/>
          <w:lang w:eastAsia="ru-RU"/>
        </w:rPr>
        <w:t>229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</w:t>
      </w:r>
    </w:p>
    <w:p w:rsidR="007741DC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предоставления </w:t>
      </w:r>
    </w:p>
    <w:p w:rsidR="007741DC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 </w:t>
      </w:r>
      <w:r w:rsidRPr="004F61D2">
        <w:rPr>
          <w:rFonts w:ascii="Arial" w:eastAsia="Times New Roman" w:hAnsi="Arial" w:cs="Arial"/>
          <w:sz w:val="24"/>
          <w:szCs w:val="24"/>
          <w:lang w:eastAsia="ru-RU" w:bidi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П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>ризнани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1DC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жилым помещением, жилого </w:t>
      </w:r>
    </w:p>
    <w:p w:rsidR="007741DC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непригодным для проживания </w:t>
      </w:r>
      <w:bookmarkStart w:id="0" w:name="_GoBack"/>
      <w:bookmarkEnd w:id="0"/>
    </w:p>
    <w:p w:rsidR="007741DC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>и мн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огоквартирного дома аварийным и</w:t>
      </w:r>
    </w:p>
    <w:p w:rsidR="007741DC" w:rsidRPr="004F61D2" w:rsidRDefault="007741DC" w:rsidP="007741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>подлежащим сносу или реконструкции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</w:p>
    <w:p w:rsidR="007741DC" w:rsidRDefault="007741DC" w:rsidP="007741DC">
      <w:pPr>
        <w:widowControl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территории Светлоярского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городского</w:t>
      </w:r>
    </w:p>
    <w:p w:rsidR="007741DC" w:rsidRPr="004F61D2" w:rsidRDefault="007741DC" w:rsidP="007741DC">
      <w:pPr>
        <w:widowControl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поселения</w:t>
      </w:r>
      <w:r w:rsidRPr="004F61D2">
        <w:rPr>
          <w:rFonts w:ascii="Arial" w:eastAsia="Times New Roman" w:hAnsi="Arial" w:cs="Arial"/>
          <w:sz w:val="24"/>
          <w:szCs w:val="24"/>
          <w:lang w:eastAsia="ru-RU" w:bidi="ru-RU"/>
        </w:rPr>
        <w:t>»</w:t>
      </w:r>
    </w:p>
    <w:p w:rsidR="007741DC" w:rsidRPr="004F61D2" w:rsidRDefault="007741DC" w:rsidP="007741DC">
      <w:pPr>
        <w:widowControl w:val="0"/>
        <w:spacing w:after="256" w:line="240" w:lineRule="exact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741DC" w:rsidRPr="004F61D2" w:rsidRDefault="007741DC" w:rsidP="007741DC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положений Федерального закона от 27.07.2010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руководствуясь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Светлоярского городского поселения,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1DC" w:rsidRPr="004F61D2" w:rsidRDefault="007741DC" w:rsidP="007741D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7741DC" w:rsidRPr="004F61D2" w:rsidRDefault="007741DC" w:rsidP="007741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pStyle w:val="ConsPlusNormal"/>
        <w:ind w:firstLine="540"/>
        <w:jc w:val="both"/>
        <w:rPr>
          <w:sz w:val="24"/>
          <w:szCs w:val="24"/>
        </w:rPr>
      </w:pPr>
      <w:r w:rsidRPr="004F61D2">
        <w:rPr>
          <w:sz w:val="24"/>
          <w:szCs w:val="24"/>
        </w:rPr>
        <w:t xml:space="preserve"> 1. Утвердить административный регламент предоставления  муниципальной услуги </w:t>
      </w:r>
      <w:r w:rsidRPr="004F61D2">
        <w:rPr>
          <w:sz w:val="24"/>
          <w:szCs w:val="24"/>
          <w:lang w:bidi="ru-RU"/>
        </w:rPr>
        <w:t>«</w:t>
      </w:r>
      <w:r>
        <w:rPr>
          <w:sz w:val="24"/>
          <w:szCs w:val="24"/>
          <w:lang w:bidi="ru-RU"/>
        </w:rPr>
        <w:t>П</w:t>
      </w:r>
      <w:r w:rsidRPr="004F61D2">
        <w:rPr>
          <w:sz w:val="24"/>
          <w:szCs w:val="24"/>
        </w:rPr>
        <w:t>ризнани</w:t>
      </w:r>
      <w:r>
        <w:rPr>
          <w:sz w:val="24"/>
          <w:szCs w:val="24"/>
        </w:rPr>
        <w:t>е</w:t>
      </w:r>
      <w:r w:rsidRPr="004F61D2">
        <w:rPr>
          <w:sz w:val="24"/>
          <w:szCs w:val="24"/>
        </w:rPr>
        <w:t xml:space="preserve"> помещения жилым помещением, жилого помещения непригодным для проживания и многоквартирного дома ава</w:t>
      </w:r>
      <w:r w:rsidRPr="004F61D2">
        <w:rPr>
          <w:sz w:val="24"/>
          <w:szCs w:val="24"/>
        </w:rPr>
        <w:lastRenderedPageBreak/>
        <w:t>рийным и подлежащим сносу или реконструкции</w:t>
      </w:r>
      <w:r>
        <w:rPr>
          <w:sz w:val="24"/>
          <w:szCs w:val="24"/>
        </w:rPr>
        <w:t xml:space="preserve"> на </w:t>
      </w:r>
      <w:r w:rsidRPr="004F61D2">
        <w:rPr>
          <w:sz w:val="24"/>
          <w:szCs w:val="24"/>
          <w:lang w:bidi="ru-RU"/>
        </w:rPr>
        <w:t xml:space="preserve">территории Светлоярского </w:t>
      </w:r>
      <w:r>
        <w:rPr>
          <w:sz w:val="24"/>
          <w:szCs w:val="24"/>
          <w:lang w:bidi="ru-RU"/>
        </w:rPr>
        <w:t>городского поселения</w:t>
      </w:r>
      <w:r w:rsidRPr="004F61D2">
        <w:rPr>
          <w:sz w:val="24"/>
          <w:szCs w:val="24"/>
          <w:lang w:bidi="ru-RU"/>
        </w:rPr>
        <w:t>»</w:t>
      </w:r>
      <w:r>
        <w:rPr>
          <w:sz w:val="24"/>
          <w:szCs w:val="24"/>
          <w:lang w:bidi="ru-RU"/>
        </w:rPr>
        <w:t xml:space="preserve"> </w:t>
      </w:r>
      <w:r w:rsidR="00CC0A65">
        <w:rPr>
          <w:sz w:val="24"/>
          <w:szCs w:val="24"/>
        </w:rPr>
        <w:t>согласно приложению</w:t>
      </w:r>
      <w:r w:rsidRPr="004F61D2">
        <w:rPr>
          <w:sz w:val="24"/>
          <w:szCs w:val="24"/>
        </w:rPr>
        <w:t>.</w:t>
      </w:r>
    </w:p>
    <w:p w:rsidR="007741DC" w:rsidRPr="004F61D2" w:rsidRDefault="007741DC" w:rsidP="007741D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1DC" w:rsidRPr="004F61D2" w:rsidRDefault="007741DC" w:rsidP="007741DC">
      <w:pPr>
        <w:tabs>
          <w:tab w:val="left" w:pos="4395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2. Отделу архитектуры, строительства и ЖКХ администрации Светлоярского муниципального района обеспечить исполнение настоящего административного регламента.</w:t>
      </w:r>
    </w:p>
    <w:p w:rsidR="007741DC" w:rsidRPr="004F61D2" w:rsidRDefault="007741DC" w:rsidP="007741DC">
      <w:pPr>
        <w:tabs>
          <w:tab w:val="left" w:pos="4395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3. Отделу по муниципальной службе, общим и кадровым вопросам администрации Светлоярского муниципального района (Иванова Н.В.):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- направить настоящее постановление для опубликования в районной газете «Восход»; 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- разместить настоящее постановление на официальном сайте Светлоярского муниципального района Волгоградской области.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 момента его подписания.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    5. Контроль над исполнением настоящего постановления возложить на заместителя главы Светлоярского муниципального района Волгоградской области С.Е.Шилова.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F61D2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                                                                   Т.В.Распутин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65" w:rsidRDefault="00CC0A65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DC" w:rsidRPr="004F61D2" w:rsidRDefault="007741DC" w:rsidP="007741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61D2">
        <w:rPr>
          <w:rFonts w:ascii="Arial" w:eastAsia="Times New Roman" w:hAnsi="Arial" w:cs="Arial"/>
          <w:sz w:val="18"/>
          <w:szCs w:val="18"/>
          <w:lang w:eastAsia="ru-RU"/>
        </w:rPr>
        <w:t>Шелухина О.В.</w:t>
      </w:r>
    </w:p>
    <w:p w:rsidR="007741DC" w:rsidRDefault="007741DC" w:rsidP="007741DC">
      <w:pPr>
        <w:widowControl w:val="0"/>
        <w:spacing w:after="0" w:line="274" w:lineRule="exact"/>
        <w:ind w:left="5387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741DC" w:rsidRDefault="007741DC" w:rsidP="007741DC">
      <w:pPr>
        <w:widowControl w:val="0"/>
        <w:spacing w:after="0" w:line="274" w:lineRule="exact"/>
        <w:ind w:left="5387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741DC" w:rsidRPr="00381BFF" w:rsidRDefault="007741DC" w:rsidP="00E62BF9">
      <w:pPr>
        <w:widowControl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Приложение </w:t>
      </w:r>
    </w:p>
    <w:p w:rsidR="007741DC" w:rsidRPr="00381BFF" w:rsidRDefault="007741DC" w:rsidP="00E62BF9">
      <w:pPr>
        <w:widowControl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 постановлению администрации Светлоярского муниципального района  Волгоградской области </w:t>
      </w:r>
    </w:p>
    <w:p w:rsidR="007741DC" w:rsidRPr="00381BFF" w:rsidRDefault="007741DC" w:rsidP="007741DC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="00E62BF9"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от _______ 201</w:t>
      </w:r>
      <w:r w:rsidR="00A27CAA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№ ______</w:t>
      </w:r>
    </w:p>
    <w:p w:rsidR="00CC0A65" w:rsidRDefault="00CC0A65" w:rsidP="007741DC">
      <w:pPr>
        <w:widowControl w:val="0"/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CC0A65" w:rsidRDefault="00CC0A65" w:rsidP="007741DC">
      <w:pPr>
        <w:widowControl w:val="0"/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741DC" w:rsidRPr="00381BFF" w:rsidRDefault="007741DC" w:rsidP="007741DC">
      <w:pPr>
        <w:widowControl w:val="0"/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 w:bidi="ru-RU"/>
        </w:rPr>
        <w:t>Административный регламент</w:t>
      </w:r>
    </w:p>
    <w:p w:rsidR="007741DC" w:rsidRPr="00381BFF" w:rsidRDefault="007741DC" w:rsidP="00E62BF9">
      <w:pPr>
        <w:pStyle w:val="ConsPlusNormal"/>
        <w:ind w:firstLine="540"/>
        <w:jc w:val="center"/>
        <w:rPr>
          <w:sz w:val="24"/>
          <w:szCs w:val="24"/>
          <w:lang w:bidi="ru-RU"/>
        </w:rPr>
      </w:pPr>
      <w:r w:rsidRPr="00381BFF">
        <w:rPr>
          <w:sz w:val="24"/>
          <w:szCs w:val="24"/>
          <w:lang w:bidi="ru-RU"/>
        </w:rPr>
        <w:t>предоставления муниципальной услуги «П</w:t>
      </w:r>
      <w:r w:rsidRPr="00381BFF">
        <w:rPr>
          <w:sz w:val="24"/>
          <w:szCs w:val="24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62BF9" w:rsidRPr="00381BFF">
        <w:rPr>
          <w:sz w:val="24"/>
          <w:szCs w:val="24"/>
        </w:rPr>
        <w:t xml:space="preserve"> </w:t>
      </w:r>
      <w:r w:rsidRPr="00381BFF">
        <w:rPr>
          <w:sz w:val="24"/>
          <w:szCs w:val="24"/>
          <w:lang w:bidi="ru-RU"/>
        </w:rPr>
        <w:t>на территории Светлоярского городского поселения»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1.​ </w:t>
      </w:r>
      <w:r w:rsidRPr="0038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1.1.​ Предмет регулирования административного регламента.</w:t>
      </w:r>
    </w:p>
    <w:p w:rsidR="00374296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22310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Светлоярского городского поселения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022310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022310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3808B9" w:rsidRPr="00381BF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Филиалом по работе с заявителями Светлоярского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Филиал ГКУ ВО «МФЦ»</w:t>
      </w:r>
      <w:r w:rsidR="00345585" w:rsidRPr="00381BF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)</w:t>
      </w:r>
      <w:hyperlink r:id="rId6" w:anchor="footnote_1" w:history="1">
        <w:r w:rsidR="00345585" w:rsidRPr="00381BFF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="00345585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сроков и последовательности выполнения действий (административных процедур) при предоставлении муниципальной услуги.</w:t>
      </w:r>
    </w:p>
    <w:p w:rsidR="00CC0A65" w:rsidRPr="00381BFF" w:rsidRDefault="00CC0A65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1.2.​  Описание заявителей</w:t>
      </w:r>
    </w:p>
    <w:p w:rsidR="003808B9" w:rsidRDefault="00374296" w:rsidP="002C2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являются 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</w:t>
      </w:r>
      <w:r w:rsidRPr="00381B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заявители).</w:t>
      </w:r>
      <w:r w:rsidR="003808B9" w:rsidRPr="00381BFF">
        <w:rPr>
          <w:rFonts w:ascii="Arial" w:hAnsi="Arial" w:cs="Arial"/>
          <w:sz w:val="24"/>
          <w:szCs w:val="24"/>
        </w:rPr>
        <w:t xml:space="preserve"> </w:t>
      </w:r>
    </w:p>
    <w:p w:rsidR="00CC0A65" w:rsidRPr="00381BFF" w:rsidRDefault="00CC0A65" w:rsidP="002C2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1.3.​ Требования к порядку информирования о предоставлении муниципальной услуги</w:t>
      </w: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1.3.1.​  Орган, предоставляющий муниципальную услугу: администрация </w:t>
      </w:r>
      <w:r w:rsidR="003808B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="00485CE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лице отдела архитектуры, строительства и ЖКХ администрации Светлоярского муниципального района (далее – отдел)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5CEB" w:rsidRPr="00381BFF" w:rsidRDefault="00485CEB" w:rsidP="002C268B">
      <w:pPr>
        <w:autoSpaceDE w:val="0"/>
        <w:autoSpaceDN w:val="0"/>
        <w:spacing w:after="0"/>
        <w:ind w:firstLine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администрации: Волгоградская область, Светлоярский район, </w:t>
      </w:r>
      <w:r w:rsidRPr="00381BF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р.п. Светлый Яр, ул. Спортивная, 5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CEB" w:rsidRPr="00381BFF" w:rsidRDefault="00485CEB" w:rsidP="002C268B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администрации: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404171, Волгоградская область, Светлоярский район,   р.п. Светлый Яр, ул. Спортивная, 5.</w:t>
      </w:r>
    </w:p>
    <w:p w:rsidR="00485CEB" w:rsidRPr="00381BFF" w:rsidRDefault="00485CEB" w:rsidP="002C26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администрации: понедельник - пятница: с 08.00 час. до 17.00 час., перерыв на обед: с 12.00 час. до 13.00 час., выходные дни: суббота, воскресенье.</w:t>
      </w:r>
    </w:p>
    <w:p w:rsidR="00485CEB" w:rsidRPr="00381BFF" w:rsidRDefault="00485CEB" w:rsidP="002C26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адрес администрации Светлоярского муниципального района для направления обращений: 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ra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svet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volganet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предоставлением муниципальной услуги заявитель может также обратиться в </w:t>
      </w:r>
      <w:r w:rsidR="00485CEB" w:rsidRPr="00381BF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Филиал ГКУ ВО «МФЦ»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" w:name="footnote_back_1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\l "footnote_1" </w:instrTex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81BFF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</w:p>
    <w:p w:rsidR="00485CEB" w:rsidRPr="00381BFF" w:rsidRDefault="00485CEB" w:rsidP="002C268B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1.3.2. Местонахождение Филиала ГКУ ВО «МФЦ»: Волгоградская область, Светлоярский район, </w:t>
      </w:r>
      <w:r w:rsidRPr="00381BF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р.п. Светлый Яр, ул. Спортивная, 5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CEB" w:rsidRPr="00381BFF" w:rsidRDefault="00485CEB" w:rsidP="002C268B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отдела: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404171, Волгоградская область, Светлоярский район,   р.п. Светлый Яр, ул. Спортивная, 5.</w:t>
      </w:r>
    </w:p>
    <w:p w:rsidR="00485CEB" w:rsidRPr="00381BFF" w:rsidRDefault="00485CEB" w:rsidP="002C268B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Филиала ГКУ ВО «МФЦ»: 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понедельник: с 9:00 до 20:00 час.; вторник - пятница: с 9:00 до 18:00 час.; суббота: с 09:00 до 15:00 час.; воскресенье - выходной день.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адрес Филиала ГКУ ВО «МФЦ»:  для направления обращений: </w:t>
      </w:r>
      <w:hyperlink r:id="rId7" w:history="1">
        <w:r w:rsidR="00345585" w:rsidRPr="00381BF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mfc</w:t>
        </w:r>
        <w:r w:rsidR="00345585" w:rsidRPr="00381BF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291@</w:t>
        </w:r>
        <w:r w:rsidR="00345585" w:rsidRPr="00381BF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volganet</w:t>
        </w:r>
        <w:r w:rsidR="00345585" w:rsidRPr="00381BF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Pr="00381B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5585" w:rsidRPr="00381BFF" w:rsidRDefault="00345585" w:rsidP="00485CEB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EB" w:rsidRPr="00381BFF" w:rsidRDefault="00345585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85CEB" w:rsidRPr="00381BFF">
        <w:rPr>
          <w:rFonts w:ascii="Arial" w:eastAsia="Times New Roman" w:hAnsi="Arial" w:cs="Arial"/>
          <w:sz w:val="24"/>
          <w:szCs w:val="24"/>
          <w:lang w:eastAsia="ru-RU"/>
        </w:rPr>
        <w:t>1.4. Справочные телефоны, по которым проводится консультирование по вопросам предоставления муниципальной услуги: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(84477) 6-14-87 (отдел),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(84477) 6-28-53; (84477)6-94-59; (84477) 6-15-57 (Филиал ГКУ ВО «МФЦ»).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1.5. Информация о предоставлении муниципальной услуги размещается на информационных стендах отдела, Филиала ГКУ ВО "МФЦ", на официальном сайте администрации Светлоярского муниципального района в информационно-телекоммуникационной сети Интернет 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(http://www.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svyar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.ru).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Информация о предоставлении муниципальной услуги предоставляется: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при обращении по телефонам отдела, Филиала ГКУ ВО "МФЦ";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посредством ответа на устное обращение, обращение, поступившее в письменной форме в администрацию, Филиал ГКУ ВО "МФЦ";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посредством ответа на обращение, поступившее в форме электронного документа.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сотрудниками отдела, Филиала ГКУ ВО "МФЦ", участвующими в предоставлении муниципальной услуги.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Светлоярского муниципального района в информационно-телекоммуникационной сети Интернет (http://www.</w:t>
      </w:r>
      <w:r w:rsidRPr="00381BFF">
        <w:rPr>
          <w:rFonts w:ascii="Arial" w:eastAsia="Times New Roman" w:hAnsi="Arial" w:cs="Arial"/>
          <w:sz w:val="24"/>
          <w:szCs w:val="24"/>
          <w:lang w:val="en-US" w:eastAsia="ru-RU"/>
        </w:rPr>
        <w:t>avyar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t>.ru) размещаются следующие информационные материалы: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отдела;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информация о муниципальной услуге, порядке и сроках ее предоставления;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сведения о местонахождении, графике (режиме) работы, контактных телефонах, адресах электронной почты отдела;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- информация о порядке подачи и рассмотрения жалобы.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Прием граждан для получения информации о предоставлении муниципальной услуги осуществляется сотрудниками отдела, Филиала ГКУ ВО "МФЦ" в порядке очередности. Время информирования граждан при устном обращении не может превышать 15 минут.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сотрудники отдела, Филиала ГКУ ВО "МФЦ" подробно и в вежливой форме информируют граждан по вопросам предоставления муниципальной услуги.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Информирование по вопросам предоставления муниципальной услуги при поступлении обращения в письменной форме осуществляется сотрудниками отдела, Филиала ГКУ ВО "МФЦ"  путем направления ответов в письменной форме посредством почтового отправления.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>Информирование по вопросам предоставления муниципальной услуги при поступлении обращения в форме электронного документа осуществляется сотрудниками отдела путем направления ответов в письменной форме посредством почтового отправления или в форме электронного документа в зависимости от способа доставки ответа, указанного в обращении гражданина.</w:t>
      </w:r>
    </w:p>
    <w:p w:rsidR="00485CEB" w:rsidRPr="00381BFF" w:rsidRDefault="00485CEB" w:rsidP="00485C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обращений по вопросам предоставления муниципальной услуги, поступивших в письменной форме, форме электронного документа, а также устных обращений, осуществляется в соответствии с требованиями Федерального </w:t>
      </w:r>
      <w:hyperlink r:id="rId8" w:history="1">
        <w:r w:rsidRPr="00381BFF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2006 г. N 59-ФЗ "О порядке рассмотрения обращений граждан Российской Федерации".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</w:t>
      </w:r>
      <w:r w:rsidRPr="0038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2.1.​ Наименование муниципальной услуги –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5585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Светлоярского городского поселения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2.2.​ Наименование органа, представляющего муниципальную услугу.</w:t>
      </w: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2.2.1.​ Орган, предоставляющий муниципальную услугу: администрация </w:t>
      </w:r>
      <w:r w:rsidR="00345585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296" w:rsidRPr="00381BFF" w:rsidRDefault="00345585" w:rsidP="002C2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создает в установленном им порядке комиссию </w:t>
      </w:r>
      <w:r w:rsidRPr="00381BFF">
        <w:rPr>
          <w:rFonts w:ascii="Arial" w:hAnsi="Arial" w:cs="Arial"/>
          <w:sz w:val="24"/>
          <w:szCs w:val="24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9" w:history="1">
        <w:r w:rsidRPr="00381BFF">
          <w:rPr>
            <w:rFonts w:ascii="Arial" w:hAnsi="Arial" w:cs="Arial"/>
            <w:color w:val="0000FF"/>
            <w:sz w:val="24"/>
            <w:szCs w:val="24"/>
          </w:rPr>
          <w:t>пунктом 7(1)</w:t>
        </w:r>
      </w:hyperlink>
      <w:r w:rsidRPr="00381BFF">
        <w:rPr>
          <w:rFonts w:ascii="Arial" w:hAnsi="Arial" w:cs="Arial"/>
          <w:sz w:val="24"/>
          <w:szCs w:val="24"/>
        </w:rPr>
        <w:t xml:space="preserve"> Положения, утвержденного постановлением Правительства Российской Федерации от 28.01.2006   N 47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Комиссия).</w:t>
      </w:r>
    </w:p>
    <w:p w:rsidR="00374296" w:rsidRPr="00381BFF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2.2.2.​ Комиссия при предоставлении муниципальной услуги в целях получения документов, необходимых для принятия решения о признании жилого помещения непригодным для проживания и о признании многоквартирного дома жилищного фонда аварийным и подлежащим сносу или реконструкции</w:t>
      </w:r>
      <w:r w:rsidR="00365922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Светлоярского городского поселения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информации для проверки сведений, представленных заявителем, осуществляет взаимодействие с Государственной жилищной инспекцией Во</w:t>
      </w:r>
      <w:r w:rsidR="00365922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области, органами технического учета и технической инвентаризации объектов капитального строительства.</w:t>
      </w:r>
    </w:p>
    <w:p w:rsidR="00200D92" w:rsidRDefault="00374296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2.2.3.​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C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0A65" w:rsidRPr="00381BFF" w:rsidRDefault="00CC0A65" w:rsidP="002C26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Результат предоставления муниципальной услуги.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 принятие Комиссией решения (в виде заключения)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администрацией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мотивированный отказ в предоставлении муниципальной услуги.</w:t>
      </w:r>
    </w:p>
    <w:p w:rsidR="00200D92" w:rsidRPr="00381BFF" w:rsidRDefault="00200D92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2.4.Срок предоставления муниципальной услуги.</w:t>
      </w:r>
    </w:p>
    <w:p w:rsidR="00374296" w:rsidRPr="00381BFF" w:rsidRDefault="00CC0A65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374296" w:rsidRPr="00381BFF" w:rsidRDefault="00CC0A65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2.4.2. На основании полученного заключения орган местного самоуправления в течение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дней со дня получения заключения в установленном им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2.4.3.</w:t>
      </w:r>
      <w:r w:rsidR="00CC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в 5-дневный срок со дня принятия </w:t>
      </w:r>
      <w:r w:rsidR="0053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либо мотивированный отказ в предоставлении муниципальной услуги.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2.4.4.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2.4.5.</w:t>
      </w:r>
      <w:r w:rsidR="00CC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00D92" w:rsidRPr="00381BFF" w:rsidRDefault="00200D92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2.5.​ Правовые основы для предоставления муниципальной услуги.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осуществляется в соответствии с:</w:t>
      </w:r>
    </w:p>
    <w:p w:rsidR="00374296" w:rsidRPr="00381BFF" w:rsidRDefault="00EE6CA4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 </w:t>
      </w:r>
      <w:r w:rsidR="00374296"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кодексом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Российской Федерации от 29.12.2004 N 188-ФЗ (Собрание законодательства РФ, 03.01.2005, № 1 (часть 1), ст. 14;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Российская газета, № 1, 12.01.2005; «Парламентская газета», №7-8, 15.01.2005);</w:t>
      </w:r>
    </w:p>
    <w:p w:rsidR="00374296" w:rsidRPr="00381BFF" w:rsidRDefault="00EE6CA4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r w:rsidR="00374296"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законом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374296" w:rsidRPr="00381BFF" w:rsidRDefault="00EE6CA4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74296" w:rsidRPr="00CC0A65">
        <w:rPr>
          <w:rFonts w:ascii="Arial" w:eastAsia="Times New Roman" w:hAnsi="Arial" w:cs="Arial"/>
          <w:sz w:val="24"/>
          <w:szCs w:val="24"/>
          <w:lang w:eastAsia="ru-RU"/>
        </w:rPr>
        <w:t>Федеральным законом 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374296" w:rsidRPr="00381BFF" w:rsidRDefault="00EE6CA4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6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74296" w:rsidRPr="00CC0A65">
        <w:rPr>
          <w:rFonts w:ascii="Arial" w:eastAsia="Times New Roman" w:hAnsi="Arial" w:cs="Arial"/>
          <w:sz w:val="24"/>
          <w:szCs w:val="24"/>
          <w:lang w:eastAsia="ru-RU"/>
        </w:rPr>
        <w:t>Постановлением 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702; Российская газета, № 28, 10.02.2006);</w:t>
      </w:r>
    </w:p>
    <w:p w:rsidR="00EF7F1C" w:rsidRPr="00381BFF" w:rsidRDefault="00EF7F1C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Уставом Светлоярского муниципального района Волгоградской области;</w:t>
      </w:r>
    </w:p>
    <w:p w:rsidR="00EF7F1C" w:rsidRPr="00381BFF" w:rsidRDefault="00374296" w:rsidP="00EE6C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Уставом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городского поселения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Светлоярского муниципального района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области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иными нормативными правовыми актами Российской Федерации, Во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области, регламентирующими правоотношения в сфере предоставления государственных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муниципальных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374296" w:rsidRPr="00381BFF" w:rsidRDefault="00374296" w:rsidP="00200D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74296" w:rsidRPr="00381BFF" w:rsidRDefault="00374296" w:rsidP="008964C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r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абзацем третьим пункта 44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00D92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утвержденного </w:t>
      </w:r>
      <w:r w:rsidR="008964C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Правительства Российской Федерации от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28.01.2006 № 47(далее – </w:t>
      </w:r>
      <w:r w:rsidR="008964C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 бумажном носителе представляется: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посредством почтового отправления;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предоставить: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технический паспорт жилого помещения, а для нежилых помещений - технический план;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 </w:t>
      </w:r>
      <w:r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абзацем третьим пункта 44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Комиссия вправе запрашивать эти документы в органах государственного надзора (контроля), указанных в </w:t>
      </w:r>
      <w:r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абзаце пятом пункта 7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требовать от заявителя: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и муниципальными правовыми актами администрации 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</w:t>
      </w:r>
      <w:r w:rsidR="00EF7F1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щимися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заключение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EE6CA4" w:rsidRPr="00381BFF" w:rsidRDefault="00EE6CA4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2.7​ Исчерпывающий перечень оснований для отказа в приеме документов.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в заявлении подписи заявителя (представителя заявителя);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EE6CA4" w:rsidRPr="00381BFF" w:rsidRDefault="00EE6CA4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2.8​ Исчерпывающий перечень оснований для отказа в предоставлении муниципальной услуги.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документов.</w:t>
      </w:r>
    </w:p>
    <w:p w:rsidR="00EE6CA4" w:rsidRPr="00381BFF" w:rsidRDefault="00EE6CA4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2.9​  Размер платы, взимаемой с заявителя при предоставлении муниципальной услуги.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услуга предоставляется </w:t>
      </w:r>
      <w:r w:rsidR="00962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E6CA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6CA4" w:rsidRPr="00381BFF" w:rsidRDefault="00EE6CA4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2.10​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E6CA4" w:rsidRPr="00381BFF" w:rsidRDefault="00EE6CA4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2.11​ Срок регистрации запроса заявителя о предоставлении муниципальной услуги.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B97749" w:rsidRPr="00381BFF" w:rsidRDefault="00B97749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2.12​ Требования к помещениям, в которых предоставляется муниципальная услуга.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2.12.1​ Прием граждан осуществляется в специально выделенных для предоставления муниципальных услуг помещениях.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2.12.2.​  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2.12.3.​ 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2.12.4.​ Места информирования, предназначенные для ознакомления заявителей с информационными материалами, оборудуются: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стульями и столами для оформления документов.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документов.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2.12.5.​ 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2.12.6.​ Требования к обеспечению условий доступности муниципальных услуг для инвалидов.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 </w:t>
      </w:r>
      <w:r w:rsidRPr="00381BF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законом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B97749" w:rsidRPr="00381BFF" w:rsidRDefault="00B97749" w:rsidP="00EE6C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2.13​ Показатели доступности и качества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2.13.1​ Показателями доступности муниципальной услуги являются: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</w:t>
      </w:r>
      <w:r w:rsidR="00EE6CA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возможность получения муниципальной услуги в </w:t>
      </w:r>
      <w:r w:rsidR="00EE6CA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Филиале ГКУ ВО «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EE6CA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81B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2.13.2.​ Показателями качества муниципальной услуги являются: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97749" w:rsidRPr="00381BFF" w:rsidRDefault="00B97749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2.14.​ 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2.14.1.​ Прием заявителей (прием и выдача документов) осуществляется уполномоченными должностными лицами 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Филиала ГКУ ВО «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81B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2.14.2.​ Прием заявителей уполномоченными лицами осуществляется в соответствии с графиком (режимом) работы 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Филиала ГКУ ВО «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81B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2.14.3.​ 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svyar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 (www.gosuslugi.ru).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2.14.4.​ 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инфраструктуры, в том числе Единого портала государственных и муниципальных услуг (функций) и (или) Портала государственных и муниципальных услуг Во</w:t>
      </w:r>
      <w:r w:rsidR="003D5EDC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области.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74296" w:rsidRPr="00381BFF" w:rsidRDefault="00374296" w:rsidP="00EE6C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3.​ </w:t>
      </w:r>
      <w:r w:rsidRPr="0038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Cостав, последовательность и сроки выполнения административных процедур, требования к порядку их выполнения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3.1.​ Предоставление муниципальной услуги включает в себя следующие административные процедуры:</w:t>
      </w:r>
      <w:r w:rsidR="00480A83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80A83" w:rsidRPr="00381BFF" w:rsidRDefault="00402009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​ </w:t>
      </w:r>
      <w:r w:rsidRPr="00B40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80A83" w:rsidRPr="00B40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заявления;</w:t>
      </w:r>
    </w:p>
    <w:p w:rsidR="00374296" w:rsidRPr="00381BFF" w:rsidRDefault="00374296" w:rsidP="00480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3D5EDC" w:rsidRPr="00B40D8F" w:rsidRDefault="00480A83" w:rsidP="0048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​</w:t>
      </w:r>
      <w:r w:rsidR="003D5EDC" w:rsidRPr="00381BFF">
        <w:rPr>
          <w:rFonts w:ascii="Arial" w:hAnsi="Arial" w:cs="Arial"/>
          <w:sz w:val="24"/>
          <w:szCs w:val="24"/>
        </w:rPr>
        <w:t>работу комиссии по оценке пригодности (непригодности) жилых помещений для постоянного проживания</w:t>
      </w:r>
      <w:r w:rsidR="00381BFF">
        <w:rPr>
          <w:rFonts w:ascii="Arial" w:hAnsi="Arial" w:cs="Arial"/>
          <w:sz w:val="24"/>
          <w:szCs w:val="24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​</w:t>
      </w:r>
      <w:r w:rsidR="003D5EDC" w:rsidRPr="00381BFF">
        <w:rPr>
          <w:rFonts w:ascii="Arial" w:hAnsi="Arial" w:cs="Arial"/>
          <w:sz w:val="24"/>
          <w:szCs w:val="24"/>
        </w:rPr>
        <w:t xml:space="preserve">составление комиссией заключения в порядке, </w:t>
      </w:r>
      <w:r w:rsidR="003D5EDC" w:rsidRPr="00B40D8F">
        <w:rPr>
          <w:rFonts w:ascii="Arial" w:hAnsi="Arial" w:cs="Arial"/>
          <w:sz w:val="24"/>
          <w:szCs w:val="24"/>
        </w:rPr>
        <w:t xml:space="preserve">предусмотренном </w:t>
      </w:r>
      <w:hyperlink r:id="rId10" w:history="1">
        <w:r w:rsidR="003D5EDC" w:rsidRPr="00B40D8F">
          <w:rPr>
            <w:rFonts w:ascii="Arial" w:hAnsi="Arial" w:cs="Arial"/>
            <w:sz w:val="24"/>
            <w:szCs w:val="24"/>
          </w:rPr>
          <w:t>пунктом 47</w:t>
        </w:r>
      </w:hyperlink>
      <w:r w:rsidR="003D5EDC" w:rsidRPr="00B40D8F">
        <w:rPr>
          <w:rFonts w:ascii="Arial" w:hAnsi="Arial" w:cs="Arial"/>
          <w:sz w:val="24"/>
          <w:szCs w:val="24"/>
        </w:rPr>
        <w:t xml:space="preserve">  Положения, по форме согласно </w:t>
      </w:r>
      <w:hyperlink r:id="rId11" w:history="1">
        <w:r w:rsidR="003D5EDC" w:rsidRPr="00B40D8F">
          <w:rPr>
            <w:rFonts w:ascii="Arial" w:hAnsi="Arial" w:cs="Arial"/>
            <w:sz w:val="24"/>
            <w:szCs w:val="24"/>
          </w:rPr>
          <w:t>приложению N 1</w:t>
        </w:r>
      </w:hyperlink>
      <w:r w:rsidR="003D5EDC" w:rsidRPr="00B40D8F">
        <w:rPr>
          <w:rFonts w:ascii="Arial" w:hAnsi="Arial" w:cs="Arial"/>
          <w:sz w:val="24"/>
          <w:szCs w:val="24"/>
        </w:rPr>
        <w:t xml:space="preserve"> (далее - заключение);</w:t>
      </w:r>
    </w:p>
    <w:p w:rsidR="003D5EDC" w:rsidRPr="00381BFF" w:rsidRDefault="00480A83" w:rsidP="0048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0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B40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​</w:t>
      </w:r>
      <w:r w:rsidRPr="00B40D8F">
        <w:rPr>
          <w:rFonts w:ascii="Arial" w:hAnsi="Arial" w:cs="Arial"/>
          <w:sz w:val="24"/>
          <w:szCs w:val="24"/>
        </w:rPr>
        <w:t>принятие</w:t>
      </w:r>
      <w:r w:rsidR="003D5EDC" w:rsidRPr="00B40D8F">
        <w:rPr>
          <w:rFonts w:ascii="Arial" w:hAnsi="Arial" w:cs="Arial"/>
          <w:sz w:val="24"/>
          <w:szCs w:val="24"/>
        </w:rPr>
        <w:t xml:space="preserve"> органом местного</w:t>
      </w:r>
      <w:r w:rsidR="003D5EDC" w:rsidRPr="00381BFF">
        <w:rPr>
          <w:rFonts w:ascii="Arial" w:hAnsi="Arial" w:cs="Arial"/>
          <w:sz w:val="24"/>
          <w:szCs w:val="24"/>
        </w:rPr>
        <w:t xml:space="preserve"> самоуправления решения по итогам работы комиссии;</w:t>
      </w:r>
    </w:p>
    <w:p w:rsidR="003D5EDC" w:rsidRPr="00381BFF" w:rsidRDefault="00480A83" w:rsidP="0048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​ </w:t>
      </w:r>
      <w:r w:rsidR="003D5EDC" w:rsidRPr="00381BFF">
        <w:rPr>
          <w:rFonts w:ascii="Arial" w:hAnsi="Arial" w:cs="Arial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374296" w:rsidRPr="00381BFF" w:rsidRDefault="00374296" w:rsidP="00480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515F2F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480A83" w:rsidRPr="00381BFF" w:rsidRDefault="00480A83" w:rsidP="00480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предоставления административной процедуры является: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поступление в адрес органа предоставляющего муниципальную услугу заявления с комплектом документов в виде почтового отправления или в электронном виде.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должны быть приложены документы, указанные в </w:t>
      </w:r>
      <w:r w:rsidR="00480A83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пункте 2.6.1.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При личном обращении заявителя или уполномоченного представителя в орган</w:t>
      </w:r>
      <w:r w:rsid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предоставляющий муниципальную услугу либо </w:t>
      </w:r>
      <w:r w:rsidR="00515F2F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 ГКУ ВО «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515F2F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должностное лицо, уполномоченное на прием документов: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предмет обращения, личность заявителя;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проверяет соответствие заявления требованиям, установленного образца, согласно приложению № </w:t>
      </w:r>
      <w:r w:rsidR="00515F2F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оснований для отказа в приеме документов должностное лицо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уполномоченное на прием документов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регистрирует заявление с прилагаемым комплектом документов и выдает заявителю расписку в получении документов по установленной форме (приложение №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402009" w:rsidRPr="00381BFF" w:rsidRDefault="00402009" w:rsidP="004020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sz w:val="24"/>
          <w:szCs w:val="24"/>
          <w:lang w:eastAsia="ru-RU"/>
        </w:rPr>
        <w:t xml:space="preserve">          Гражданину-заявителю, подавшему заявление и документы, необходимые для предоставления муниципальной услуги, в Филиал ГКУ ВО "МФЦ", выдается расписка в получении заявления и документов, необходимых для предоставления муниципальной услуги, по форме, предусмотренной автоматизированной информационной системой "Контроль </w:t>
      </w:r>
      <w:r w:rsidRPr="00381B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исполнения административных регламентов предоставления государственных и муниципальных услуг "Капелла".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3.2.3. В случае обращения заявителя за предоставлением муниципальной услуги через МФЦ зарегистрированное заявление передается 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реестру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предоставляющ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</w:t>
      </w:r>
      <w:r w:rsidR="00402009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одного рабочего дня с момента регистрации.</w:t>
      </w:r>
      <w:r w:rsidRPr="00381B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Максимальный срок исполнения административной процедуры - 1 рабочий день.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02009" w:rsidRPr="00381BFF" w:rsidRDefault="00402009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374296" w:rsidRPr="00381BFF" w:rsidRDefault="003B31EF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</w:t>
      </w:r>
      <w:r w:rsidR="00374296" w:rsidRPr="00381B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технический паспорт жилого помещения, а для нежилых помещений - технический план;</w:t>
      </w:r>
    </w:p>
    <w:p w:rsidR="00374296" w:rsidRPr="00B40D8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</w:t>
      </w:r>
      <w:r w:rsidRPr="00B40D8F">
        <w:rPr>
          <w:rFonts w:ascii="Arial" w:eastAsia="Times New Roman" w:hAnsi="Arial" w:cs="Arial"/>
          <w:sz w:val="24"/>
          <w:szCs w:val="24"/>
          <w:lang w:eastAsia="ru-RU"/>
        </w:rPr>
        <w:t>с абзацем третьим пункта 44 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374296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D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 вправе запрашивать эти документы в органах государственного надзора (контроля), указанных в абзаце пятом пункта 7 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Положения.</w:t>
      </w:r>
    </w:p>
    <w:p w:rsidR="00381BFF" w:rsidRPr="00381BFF" w:rsidRDefault="00381BFF" w:rsidP="00381B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Максимальный срок исполнения административной процедуры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1BFF" w:rsidRDefault="00381BFF" w:rsidP="00381B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Результатом административной процедуры является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ассмотрение представленных документов,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81BFF" w:rsidRPr="00381BFF" w:rsidRDefault="00381BFF" w:rsidP="00381B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BFF" w:rsidRPr="00381BFF" w:rsidRDefault="00381BFF" w:rsidP="0038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3.4. Р</w:t>
      </w:r>
      <w:r w:rsidRPr="00381BFF">
        <w:rPr>
          <w:rFonts w:ascii="Arial" w:hAnsi="Arial" w:cs="Arial"/>
          <w:sz w:val="24"/>
          <w:szCs w:val="24"/>
        </w:rPr>
        <w:t>абот</w:t>
      </w:r>
      <w:r>
        <w:rPr>
          <w:rFonts w:ascii="Arial" w:hAnsi="Arial" w:cs="Arial"/>
          <w:sz w:val="24"/>
          <w:szCs w:val="24"/>
        </w:rPr>
        <w:t>а</w:t>
      </w:r>
      <w:r w:rsidRPr="00381BFF">
        <w:rPr>
          <w:rFonts w:ascii="Arial" w:hAnsi="Arial" w:cs="Arial"/>
          <w:sz w:val="24"/>
          <w:szCs w:val="24"/>
        </w:rPr>
        <w:t xml:space="preserve"> комиссии по оценке пригодности (непригодности) жилых помещений для постоянного проживания</w:t>
      </w:r>
      <w:r>
        <w:rPr>
          <w:rFonts w:ascii="Arial" w:hAnsi="Arial" w:cs="Arial"/>
          <w:sz w:val="24"/>
          <w:szCs w:val="24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​</w:t>
      </w:r>
      <w:r w:rsidRPr="00381BFF">
        <w:rPr>
          <w:rFonts w:ascii="Arial" w:hAnsi="Arial" w:cs="Arial"/>
          <w:sz w:val="24"/>
          <w:szCs w:val="24"/>
        </w:rPr>
        <w:t xml:space="preserve">составление комиссией заключения в порядке, предусмотренном </w:t>
      </w:r>
      <w:hyperlink r:id="rId12" w:history="1">
        <w:r w:rsidRPr="003B31EF">
          <w:rPr>
            <w:rFonts w:ascii="Arial" w:hAnsi="Arial" w:cs="Arial"/>
            <w:sz w:val="24"/>
            <w:szCs w:val="24"/>
          </w:rPr>
          <w:t>пунктом 47</w:t>
        </w:r>
      </w:hyperlink>
      <w:r w:rsidRPr="003B31EF">
        <w:rPr>
          <w:rFonts w:ascii="Arial" w:hAnsi="Arial" w:cs="Arial"/>
          <w:sz w:val="24"/>
          <w:szCs w:val="24"/>
        </w:rPr>
        <w:t xml:space="preserve">  Положения, по форме согласно </w:t>
      </w:r>
      <w:hyperlink r:id="rId13" w:history="1">
        <w:r w:rsidRPr="003B31EF">
          <w:rPr>
            <w:rFonts w:ascii="Arial" w:hAnsi="Arial" w:cs="Arial"/>
            <w:sz w:val="24"/>
            <w:szCs w:val="24"/>
          </w:rPr>
          <w:t xml:space="preserve">приложению </w:t>
        </w:r>
        <w:r w:rsidR="003B31EF" w:rsidRPr="003B31EF">
          <w:rPr>
            <w:rFonts w:ascii="Arial" w:hAnsi="Arial" w:cs="Arial"/>
            <w:sz w:val="24"/>
            <w:szCs w:val="24"/>
          </w:rPr>
          <w:t>4</w:t>
        </w:r>
      </w:hyperlink>
      <w:r w:rsidRPr="003B31EF">
        <w:rPr>
          <w:rFonts w:ascii="Arial" w:hAnsi="Arial" w:cs="Arial"/>
          <w:sz w:val="24"/>
          <w:szCs w:val="24"/>
        </w:rPr>
        <w:t xml:space="preserve"> (далее - заключ</w:t>
      </w:r>
      <w:r w:rsidRPr="00381BFF">
        <w:rPr>
          <w:rFonts w:ascii="Arial" w:hAnsi="Arial" w:cs="Arial"/>
          <w:sz w:val="24"/>
          <w:szCs w:val="24"/>
        </w:rPr>
        <w:t>ение)</w:t>
      </w:r>
      <w:r>
        <w:rPr>
          <w:rFonts w:ascii="Arial" w:hAnsi="Arial" w:cs="Arial"/>
          <w:sz w:val="24"/>
          <w:szCs w:val="24"/>
        </w:rPr>
        <w:t>.</w:t>
      </w:r>
    </w:p>
    <w:p w:rsidR="003B31EF" w:rsidRDefault="009103E7" w:rsidP="008E5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3.4.1.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3B3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заявления с прилагаемыми документами, получение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3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(сведений), указанных в пункте 2.6.2 настоящего административного регламента, </w:t>
      </w:r>
      <w:r w:rsidR="003B3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нных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межведомственного взаимодействия.</w:t>
      </w:r>
      <w:r w:rsidR="008E5C7F" w:rsidRPr="008E5C7F">
        <w:rPr>
          <w:rFonts w:ascii="Arial" w:hAnsi="Arial" w:cs="Arial"/>
          <w:sz w:val="24"/>
          <w:szCs w:val="24"/>
        </w:rPr>
        <w:t xml:space="preserve"> </w:t>
      </w:r>
    </w:p>
    <w:p w:rsidR="008E5C7F" w:rsidRDefault="003B31EF" w:rsidP="003B3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 О</w:t>
      </w:r>
      <w:r w:rsidR="008E5C7F">
        <w:rPr>
          <w:rFonts w:ascii="Arial" w:hAnsi="Arial" w:cs="Arial"/>
          <w:sz w:val="24"/>
          <w:szCs w:val="24"/>
        </w:rPr>
        <w:t>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B3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6A59DC" w:rsidRPr="006A59DC" w:rsidRDefault="00374296" w:rsidP="006A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6A5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 оснований для признания многоквартирного дома аварийным и подлежащим сносу</w:t>
      </w:r>
      <w:r w:rsidR="006A59DC" w:rsidRPr="006A5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A59DC" w:rsidRPr="006A59DC" w:rsidRDefault="006A59DC" w:rsidP="006A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59DC">
        <w:rPr>
          <w:rFonts w:ascii="Arial" w:hAnsi="Arial" w:cs="Arial"/>
          <w:sz w:val="24"/>
          <w:szCs w:val="24"/>
        </w:rPr>
        <w:t xml:space="preserve"> об отсутствии оснований для признания многоквартирного дома аварийным и подлежащим сносу или реконструкции.</w:t>
      </w:r>
    </w:p>
    <w:p w:rsidR="00374296" w:rsidRPr="003B31E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обследования помещения комиссия составляет в 3 экземплярах акт обследования помещения по форме согласно </w:t>
      </w:r>
      <w:r w:rsidRPr="003B31E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 </w:t>
      </w:r>
      <w:r w:rsidR="003B31EF" w:rsidRPr="003B31EF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B3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В случае если комиссией проводится оценка жилых помещений жилищного фонда Российской Федерации или многоквартирного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374296" w:rsidRPr="00381BFF" w:rsidRDefault="00DB39B4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3"/>
      <w:bookmarkEnd w:id="2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Результатом административной процедуры является принятие решение (в виде заключения), указанное </w:t>
      </w:r>
      <w:r w:rsidRPr="00DB39B4">
        <w:rPr>
          <w:rFonts w:ascii="Arial" w:eastAsia="Times New Roman" w:hAnsi="Arial" w:cs="Arial"/>
          <w:sz w:val="24"/>
          <w:szCs w:val="24"/>
          <w:lang w:eastAsia="ru-RU"/>
        </w:rPr>
        <w:t>в пункте 47 Положения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решение о проведении дополнительного обследования оцениваемого помещения.</w:t>
      </w:r>
    </w:p>
    <w:p w:rsidR="00374296" w:rsidRPr="00381BFF" w:rsidRDefault="00374296" w:rsidP="00DB39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Максимальный срок исполнения административной процедуры -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дней.</w:t>
      </w:r>
    </w:p>
    <w:p w:rsidR="00D94E1B" w:rsidRPr="00381BFF" w:rsidRDefault="00D94E1B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Подготовка и изда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 основании полученного заключения орган местного самоуправления принимает решение, предусмотренное </w:t>
      </w:r>
      <w:r w:rsidRPr="00DB39B4">
        <w:rPr>
          <w:rFonts w:ascii="Arial" w:eastAsia="Times New Roman" w:hAnsi="Arial" w:cs="Arial"/>
          <w:sz w:val="24"/>
          <w:szCs w:val="24"/>
          <w:lang w:eastAsia="ru-RU"/>
        </w:rPr>
        <w:t xml:space="preserve">абзацем седьмым пункта 7 Положения, и издает </w:t>
      </w:r>
      <w:r w:rsidR="00D94E1B" w:rsidRPr="00DB39B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DB39B4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74296" w:rsidRPr="00381BFF" w:rsidRDefault="00374296" w:rsidP="00DB39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По результатам принятого решения уполномоченное должностное лицо: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.2.1. Готовит проект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жащим сносу или реконструкции или о признании необходимости проведения ремонтно-восстановительных работ</w:t>
      </w:r>
      <w:r w:rsidRPr="00381B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уведомление о мотивированном отказе в предоставлении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.2.2. Передает проект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</w:t>
      </w:r>
      <w:bookmarkStart w:id="3" w:name="footnote_back_2"/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hyperlink r:id="rId14" w:anchor="footnote_2" w:history="1">
        <w:r w:rsidRPr="00381BFF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bookmarkEnd w:id="3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Обеспечивает регистрацию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Результатом административной процедуры является издание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381B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уведомление о мотивированном отказе в предоставлении муниципальной услуги.</w:t>
      </w:r>
    </w:p>
    <w:p w:rsidR="00374296" w:rsidRPr="00381BFF" w:rsidRDefault="00374296" w:rsidP="00DB39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Максимальный срок исполнения административной процедуры - </w:t>
      </w:r>
      <w:r w:rsidR="00F1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дней.</w:t>
      </w:r>
    </w:p>
    <w:p w:rsidR="00D94E1B" w:rsidRPr="00381BFF" w:rsidRDefault="00D94E1B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DB39B4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Выдача (направление) заявителю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заключения комиссии либо уведомления о мотивированном отказе в предоставлении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79"/>
      <w:bookmarkEnd w:id="4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381B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уведомления о мотивированном отказе в предоставлении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Pr="00DB39B4">
        <w:rPr>
          <w:rFonts w:ascii="Arial" w:eastAsia="Times New Roman" w:hAnsi="Arial" w:cs="Arial"/>
          <w:sz w:val="24"/>
          <w:szCs w:val="24"/>
          <w:lang w:eastAsia="ru-RU"/>
        </w:rPr>
        <w:t>предусмотренным пунктом 36 Положения, решение, предусмотрен</w:t>
      </w:r>
      <w:r w:rsidRPr="00DB3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ное пунктом 47 Положения, направляется в соответствующий федеральный орган исполнительной власти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Максимальный срок исполнения административной процедуры – 5 дн</w:t>
      </w:r>
      <w:r w:rsidR="00F1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4E1B" w:rsidRPr="00381BFF" w:rsidRDefault="00D94E1B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</w:t>
      </w:r>
      <w:r w:rsidR="00D94E1B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области.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A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Получение результата муниципальной услуги в электронной форме не предусмотрено.</w:t>
      </w:r>
    </w:p>
    <w:p w:rsidR="00374296" w:rsidRPr="00381BFF" w:rsidRDefault="00E1576F" w:rsidP="00374296">
      <w:pPr>
        <w:shd w:val="clear" w:color="auto" w:fill="FFFFFF"/>
        <w:spacing w:before="100" w:beforeAutospacing="1" w:after="100" w:afterAutospacing="1" w:line="240" w:lineRule="auto"/>
        <w:ind w:left="389" w:hanging="3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374296" w:rsidRPr="00381B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.​</w:t>
      </w:r>
      <w:r w:rsidR="00374296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74296" w:rsidRPr="0038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контроля за исполнением административного регламента.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Перечень иных должностных лиц администрации, осуществляющих текущий контроль организации предоставления муниципальной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74296" w:rsidRPr="00381BFF" w:rsidRDefault="00374296" w:rsidP="00374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Заявитель может обратиться с жалобой в следующих случаях: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нарушение срока регистрации заявления заявителя об оказании муниципальной услуги;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городского поселения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39B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муниципального района для предоставления муниципальной услуги;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городского поселения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39B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района для предоставления муниципальной услуги, у заявителя;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нормативными правовыми актами органов местного самоуправления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городского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39B4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DB3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района;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области, нормативными правовыми актами органов местного самоуправления 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городского поселения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170E"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района;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области, а также может быть принята при личном приеме заявителя.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должна содержать: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74296" w:rsidRPr="00381BFF" w:rsidRDefault="00374296" w:rsidP="00B977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bookmarkStart w:id="5" w:name="footnote_back_3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\l "footnote_3" </w:instrTex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81BFF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5"/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</w:t>
      </w:r>
      <w:r w:rsidR="00AE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оставления жалобы без ответа, заявителю направляется уведомление о недопустимости злоупотребления правом.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296" w:rsidRPr="00381BFF" w:rsidRDefault="00374296" w:rsidP="00E62B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1013B3" w:rsidP="001013B3">
      <w:pPr>
        <w:autoSpaceDE w:val="0"/>
        <w:autoSpaceDN w:val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Управляющий делами                                                                   Л.Н.Шершнева</w:t>
      </w: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EE7" w:rsidRPr="00381BFF" w:rsidRDefault="00F14EE7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EE7" w:rsidRPr="00381BFF" w:rsidRDefault="00F14EE7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BF9" w:rsidRPr="00381BFF" w:rsidRDefault="00E62BF9" w:rsidP="0076276C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76C" w:rsidRPr="00F14EE7" w:rsidRDefault="00374296" w:rsidP="00F14EE7">
      <w:pPr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F14EE7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 w:rsidR="008960E5" w:rsidRPr="00F14EE7">
        <w:rPr>
          <w:rFonts w:ascii="Arial" w:eastAsia="Times New Roman" w:hAnsi="Arial" w:cs="Arial"/>
          <w:color w:val="000000"/>
          <w:lang w:eastAsia="ru-RU"/>
        </w:rPr>
        <w:t>1</w:t>
      </w:r>
      <w:r w:rsidR="0076276C" w:rsidRPr="00F14EE7">
        <w:rPr>
          <w:rFonts w:ascii="Arial" w:eastAsia="Times New Roman" w:hAnsi="Arial" w:cs="Arial"/>
          <w:lang w:eastAsia="ru-RU"/>
        </w:rPr>
        <w:t xml:space="preserve"> </w:t>
      </w:r>
    </w:p>
    <w:p w:rsidR="0076276C" w:rsidRPr="00F14EE7" w:rsidRDefault="0076276C" w:rsidP="00F14EE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4EE7">
        <w:rPr>
          <w:rFonts w:ascii="Arial" w:eastAsia="Times New Roman" w:hAnsi="Arial" w:cs="Arial"/>
          <w:lang w:eastAsia="ru-RU"/>
        </w:rPr>
        <w:t>к административному регламенту по предоставлению</w:t>
      </w:r>
    </w:p>
    <w:p w:rsidR="0076276C" w:rsidRPr="00F14EE7" w:rsidRDefault="0076276C" w:rsidP="00F14EE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F14EE7">
        <w:rPr>
          <w:rFonts w:ascii="Arial" w:eastAsia="Times New Roman" w:hAnsi="Arial" w:cs="Arial"/>
          <w:lang w:eastAsia="ru-RU"/>
        </w:rPr>
        <w:t>муниципальной услуги "</w:t>
      </w:r>
      <w:r w:rsidRPr="00F14EE7">
        <w:rPr>
          <w:rFonts w:ascii="Arial" w:hAnsi="Arial" w:cs="Arial"/>
          <w:lang w:bidi="ru-RU"/>
        </w:rPr>
        <w:t>«П</w:t>
      </w:r>
      <w:r w:rsidRPr="00F14EE7">
        <w:rPr>
          <w:rFonts w:ascii="Arial" w:hAnsi="Arial" w:cs="Arial"/>
        </w:rPr>
        <w:t>ризнание помещения жилым</w:t>
      </w:r>
    </w:p>
    <w:p w:rsidR="0076276C" w:rsidRPr="00F14EE7" w:rsidRDefault="0076276C" w:rsidP="00F14EE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F14EE7">
        <w:rPr>
          <w:rFonts w:ascii="Arial" w:hAnsi="Arial" w:cs="Arial"/>
        </w:rPr>
        <w:lastRenderedPageBreak/>
        <w:t xml:space="preserve"> помещением, жилого помещения непригодным для </w:t>
      </w:r>
    </w:p>
    <w:p w:rsidR="0076276C" w:rsidRPr="00F14EE7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F14EE7">
        <w:rPr>
          <w:rFonts w:ascii="Arial" w:hAnsi="Arial" w:cs="Arial"/>
        </w:rPr>
        <w:t xml:space="preserve">проживания и многоквартирного дома аварийным и </w:t>
      </w:r>
    </w:p>
    <w:p w:rsidR="0076276C" w:rsidRPr="00F14EE7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lang w:bidi="ru-RU"/>
        </w:rPr>
      </w:pPr>
      <w:r w:rsidRPr="00F14EE7">
        <w:rPr>
          <w:rFonts w:ascii="Arial" w:hAnsi="Arial" w:cs="Arial"/>
        </w:rPr>
        <w:t xml:space="preserve">подлежащим сносу или реконструкции на </w:t>
      </w:r>
      <w:r w:rsidRPr="00F14EE7">
        <w:rPr>
          <w:rFonts w:ascii="Arial" w:hAnsi="Arial" w:cs="Arial"/>
          <w:lang w:bidi="ru-RU"/>
        </w:rPr>
        <w:t xml:space="preserve">территории </w:t>
      </w:r>
    </w:p>
    <w:p w:rsidR="0076276C" w:rsidRPr="00F14EE7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4EE7">
        <w:rPr>
          <w:rFonts w:ascii="Arial" w:hAnsi="Arial" w:cs="Arial"/>
          <w:lang w:bidi="ru-RU"/>
        </w:rPr>
        <w:t>Светлоярского городского поселения»</w:t>
      </w:r>
      <w:r w:rsidRPr="00F14EE7">
        <w:rPr>
          <w:rFonts w:ascii="Arial" w:eastAsia="Times New Roman" w:hAnsi="Arial" w:cs="Arial"/>
          <w:lang w:eastAsia="ru-RU"/>
        </w:rPr>
        <w:t xml:space="preserve">, утвержденному </w:t>
      </w:r>
    </w:p>
    <w:p w:rsidR="0076276C" w:rsidRPr="00F14EE7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4EE7">
        <w:rPr>
          <w:rFonts w:ascii="Arial" w:eastAsia="Times New Roman" w:hAnsi="Arial" w:cs="Arial"/>
          <w:lang w:eastAsia="ru-RU"/>
        </w:rPr>
        <w:t xml:space="preserve">постановлением администрации Светлоярского </w:t>
      </w:r>
    </w:p>
    <w:p w:rsidR="0076276C" w:rsidRPr="00F14EE7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14EE7">
        <w:rPr>
          <w:rFonts w:ascii="Arial" w:eastAsia="Times New Roman" w:hAnsi="Arial" w:cs="Arial"/>
          <w:lang w:eastAsia="ru-RU"/>
        </w:rPr>
        <w:t>муниципального района</w:t>
      </w:r>
    </w:p>
    <w:p w:rsidR="0076276C" w:rsidRPr="0076276C" w:rsidRDefault="0076276C" w:rsidP="0076276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14EE7">
        <w:rPr>
          <w:rFonts w:ascii="Arial" w:eastAsia="Times New Roman" w:hAnsi="Arial" w:cs="Arial"/>
          <w:lang w:eastAsia="ru-RU"/>
        </w:rPr>
        <w:t>от ___________ N _______</w:t>
      </w:r>
    </w:p>
    <w:p w:rsidR="0076276C" w:rsidRDefault="0076276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" w:name="P1741"/>
      <w:bookmarkEnd w:id="6"/>
    </w:p>
    <w:p w:rsidR="0076276C" w:rsidRPr="0076276C" w:rsidRDefault="0076276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b/>
          <w:sz w:val="20"/>
          <w:szCs w:val="20"/>
          <w:lang w:eastAsia="ru-RU"/>
        </w:rPr>
        <w:t>БЛОК-СХЕМА</w:t>
      </w:r>
    </w:p>
    <w:p w:rsidR="0076276C" w:rsidRPr="0076276C" w:rsidRDefault="0076276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АДМИНИСТРАТИВНЫХ ПРОЦЕДУР ПРИ ПРЕДОСТАВЛЕНИИ МУНИЦИПАЛЬНОЙ</w:t>
      </w:r>
    </w:p>
    <w:p w:rsidR="0076276C" w:rsidRDefault="0076276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УСЛУГИ </w:t>
      </w:r>
      <w:r w:rsidRPr="0076276C">
        <w:rPr>
          <w:rFonts w:ascii="Arial" w:hAnsi="Arial" w:cs="Arial"/>
          <w:b/>
          <w:sz w:val="20"/>
          <w:szCs w:val="20"/>
          <w:lang w:bidi="ru-RU"/>
        </w:rPr>
        <w:t>«П</w:t>
      </w:r>
      <w:r w:rsidRPr="0076276C">
        <w:rPr>
          <w:rFonts w:ascii="Arial" w:hAnsi="Arial" w:cs="Arial"/>
          <w:b/>
          <w:sz w:val="20"/>
          <w:szCs w:val="20"/>
        </w:rPr>
        <w:t xml:space="preserve"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</w:r>
      <w:r w:rsidRPr="0076276C">
        <w:rPr>
          <w:rFonts w:ascii="Arial" w:hAnsi="Arial" w:cs="Arial"/>
          <w:b/>
          <w:sz w:val="20"/>
          <w:szCs w:val="20"/>
          <w:lang w:bidi="ru-RU"/>
        </w:rPr>
        <w:t xml:space="preserve">ТЕРРИТОРИИ СВЕТЛОЯРСКОГО ГОРОДСКОГО ПОСЕЛЕНИЯ» </w:t>
      </w:r>
      <w:r w:rsidRPr="0076276C">
        <w:rPr>
          <w:rFonts w:ascii="Arial" w:eastAsia="Times New Roman" w:hAnsi="Arial" w:cs="Arial"/>
          <w:b/>
          <w:sz w:val="20"/>
          <w:szCs w:val="20"/>
          <w:lang w:eastAsia="ru-RU"/>
        </w:rPr>
        <w:t>(ДАЛЕЕ - муниципальная услуга)</w:t>
      </w:r>
    </w:p>
    <w:p w:rsidR="0010790C" w:rsidRDefault="0010790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0790C" w:rsidRDefault="0010790C" w:rsidP="0010790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 xml:space="preserve">          │  Заявление о предоставлении муниципальной услуги   │</w:t>
      </w:r>
    </w:p>
    <w:p w:rsidR="0010790C" w:rsidRDefault="0010790C" w:rsidP="0010790C">
      <w:pPr>
        <w:pStyle w:val="ConsPlusNonformat"/>
        <w:jc w:val="both"/>
      </w:pPr>
      <w:r>
        <w:t xml:space="preserve">          └─────────────────────┬──────────────────────────────┘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      /                 │                 \</w:t>
      </w:r>
    </w:p>
    <w:p w:rsidR="0010790C" w:rsidRDefault="0010790C" w:rsidP="0010790C">
      <w:pPr>
        <w:pStyle w:val="ConsPlusNonformat"/>
        <w:jc w:val="both"/>
      </w:pPr>
      <w:r>
        <w:t xml:space="preserve">             \/                 \/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┌─────────────────┐     ┌──────────────┐    ┌─────────────────────────────┐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│Личное обращение │     │   Почтовое   │    │Единый портал государственных│</w:t>
      </w:r>
    </w:p>
    <w:p w:rsidR="0010790C" w:rsidRDefault="0010790C" w:rsidP="0010790C">
      <w:pPr>
        <w:pStyle w:val="ConsPlusNonformat"/>
        <w:jc w:val="both"/>
      </w:pPr>
      <w:r>
        <w:t>│                 │     │ отправление  │    │    и муниципальных услуг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└───────┬─────────┘     └───────┬──────┘    │      (функций), Портал      │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│           │      государственных и      │</w:t>
      </w:r>
    </w:p>
    <w:p w:rsidR="0010790C" w:rsidRDefault="0010790C" w:rsidP="0010790C">
      <w:pPr>
        <w:pStyle w:val="ConsPlusNonformat"/>
        <w:jc w:val="both"/>
      </w:pPr>
      <w:r>
        <w:t>┌─────────────┐                 │           │муниципальных услуг (функций)│</w:t>
      </w:r>
    </w:p>
    <w:p w:rsidR="0010790C" w:rsidRDefault="0010790C" w:rsidP="0010790C">
      <w:pPr>
        <w:pStyle w:val="ConsPlusNonformat"/>
        <w:jc w:val="both"/>
      </w:pPr>
      <w:r>
        <w:t>│    В МФЦ    │                 │           │Волгоградской области    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└───────┬─────┘                 │           │                         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 │           └──────────────┬──────────────┘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\/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                      В администрацию                                  │</w:t>
      </w:r>
    </w:p>
    <w:p w:rsidR="0010790C" w:rsidRDefault="0010790C" w:rsidP="0010790C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└───────┬──────────────────────────────────────────────────┬──────────────┘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┌───────────────────────┐      ┌──────────────────────────────────────────┐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Наличие документов,  │      │  Отсутствие документов, необходимых для  │</w:t>
      </w:r>
    </w:p>
    <w:p w:rsidR="0010790C" w:rsidRDefault="0010790C" w:rsidP="0010790C">
      <w:pPr>
        <w:pStyle w:val="ConsPlusNonformat"/>
        <w:jc w:val="both"/>
      </w:pPr>
      <w:r>
        <w:t>│    необходимых для    │      │   предоставления муниципальной услуги,   │</w:t>
      </w:r>
    </w:p>
    <w:p w:rsidR="0010790C" w:rsidRDefault="0010790C" w:rsidP="0010790C">
      <w:pPr>
        <w:pStyle w:val="ConsPlusNonformat"/>
        <w:jc w:val="both"/>
      </w:pPr>
      <w:r>
        <w:t xml:space="preserve">│    предоставления     │      │предоставляемых заявителем по </w:t>
      </w:r>
      <w:r>
        <w:lastRenderedPageBreak/>
        <w:t>собственной │</w:t>
      </w:r>
    </w:p>
    <w:p w:rsidR="0010790C" w:rsidRDefault="0010790C" w:rsidP="0010790C">
      <w:pPr>
        <w:pStyle w:val="ConsPlusNonformat"/>
        <w:jc w:val="both"/>
      </w:pPr>
      <w:r>
        <w:t>│ муниципальной услуги  │      │                инициативе            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└───────┬───────────────┘      └───────────────────────────┬──────────────┘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┌──────────────────────────────────────────┐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        Формирование и направление    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│межведомственных запросов в органы власти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       и организации, участвующие в   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   предоставлении муниципальной услуги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└───────────────────────────┬──────────────┘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┌──────────────────────────────────────────┐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   Получены ответы на межведомственные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│                 запросы              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             └───────────────────────────┬──────────────┘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Рассмотрение специалистом представленных документов, необходимых для   │</w:t>
      </w:r>
    </w:p>
    <w:p w:rsidR="0010790C" w:rsidRDefault="0010790C" w:rsidP="0010790C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└───────┬──────────────────────────────────────────────────┬──────────────┘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│Отсутствуют основания для отказа в │  │  Наличие оснований для отказа в  │</w:t>
      </w:r>
    </w:p>
    <w:p w:rsidR="0010790C" w:rsidRDefault="0010790C" w:rsidP="0010790C">
      <w:pPr>
        <w:pStyle w:val="ConsPlusNonformat"/>
        <w:jc w:val="both"/>
      </w:pPr>
      <w:r>
        <w:t>│предоставлении муниципальной услуги│  │   предоставлении муниципальной   │</w:t>
      </w:r>
    </w:p>
    <w:p w:rsidR="0010790C" w:rsidRDefault="0010790C" w:rsidP="0010790C">
      <w:pPr>
        <w:pStyle w:val="ConsPlusNonformat"/>
        <w:jc w:val="both"/>
      </w:pPr>
      <w:r>
        <w:t>│                                   │  │              услуги          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└───────┬───────────────────────────┘  └───────────────────┬──────────────┘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               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  Рассмотрение представленных    │  │   Подписание должностным лицом   │</w:t>
      </w:r>
    </w:p>
    <w:p w:rsidR="0010790C" w:rsidRDefault="0010790C" w:rsidP="0010790C">
      <w:pPr>
        <w:pStyle w:val="ConsPlusNonformat"/>
        <w:jc w:val="both"/>
      </w:pPr>
      <w:r>
        <w:t>│       документов Комиссией        │  │уполномоченного органа уведомления│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└───────┬──────────────────┬────────┘  │    об отказе в предоставлении    │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\/          │       муниципальной услуги       │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┌───────────────┐ ┌─────────────────┐  │                                  │</w:t>
      </w:r>
    </w:p>
    <w:p w:rsidR="0010790C" w:rsidRDefault="0010790C" w:rsidP="0010790C">
      <w:pPr>
        <w:pStyle w:val="ConsPlusNonformat"/>
        <w:jc w:val="both"/>
      </w:pPr>
      <w:r>
        <w:t>│    Выдача     │ │   Проведение    │  │                                  │</w:t>
      </w:r>
    </w:p>
    <w:p w:rsidR="0010790C" w:rsidRDefault="0010790C" w:rsidP="0010790C">
      <w:pPr>
        <w:pStyle w:val="ConsPlusNonformat"/>
        <w:jc w:val="both"/>
      </w:pPr>
      <w:r>
        <w:t>│ (направление) │ │ дополнительного │  └───────────────────┬──────────────┘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lastRenderedPageBreak/>
        <w:t>│   заявителю   │ │  обследования   │                      \/</w:t>
      </w:r>
    </w:p>
    <w:p w:rsidR="0010790C" w:rsidRDefault="0010790C" w:rsidP="0010790C">
      <w:pPr>
        <w:pStyle w:val="ConsPlusNonformat"/>
        <w:jc w:val="both"/>
      </w:pPr>
      <w:r>
        <w:t>│  заключения   │ │жилого помещения │  ┌──────────────────────────────────┐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Комиссии и   │ │или жилого дома. │  │  Выдача (направление) заявителю  │</w:t>
      </w:r>
    </w:p>
    <w:p w:rsidR="0010790C" w:rsidRDefault="0010790C" w:rsidP="0010790C">
      <w:pPr>
        <w:pStyle w:val="ConsPlusNonformat"/>
        <w:jc w:val="both"/>
      </w:pPr>
      <w:r>
        <w:t>│постановления  │ │Критерий принятия│  │     уведомления об отказе в      │</w:t>
      </w:r>
    </w:p>
    <w:p w:rsidR="0010790C" w:rsidRDefault="0010790C" w:rsidP="0010790C">
      <w:pPr>
        <w:pStyle w:val="ConsPlusNonformat"/>
        <w:jc w:val="both"/>
      </w:pPr>
      <w:r>
        <w:t>│уполномоченного│ │комиссией данного│  │   предоставлении муниципальной   │</w:t>
      </w:r>
    </w:p>
    <w:p w:rsidR="0010790C" w:rsidRDefault="0010790C" w:rsidP="0010790C">
      <w:pPr>
        <w:pStyle w:val="ConsPlusNonformat"/>
        <w:jc w:val="both"/>
      </w:pPr>
      <w:r>
        <w:t>│    органа     │ │решения является │  │              услуги              │</w:t>
      </w:r>
    </w:p>
    <w:p w:rsidR="0010790C" w:rsidRDefault="0010790C" w:rsidP="0010790C">
      <w:pPr>
        <w:pStyle w:val="ConsPlusNonformat"/>
        <w:jc w:val="both"/>
      </w:pPr>
      <w:r>
        <w:t>└───────┬───────┘ │     наличие     │  │                              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│ обстоятельств,  │  └───────────────────┬──────────────┘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│         │свидетельствующих│                      \/</w:t>
      </w:r>
    </w:p>
    <w:p w:rsidR="0010790C" w:rsidRDefault="0010790C" w:rsidP="0010790C">
      <w:pPr>
        <w:pStyle w:val="ConsPlusNonformat"/>
        <w:jc w:val="both"/>
      </w:pPr>
      <w:r>
        <w:t xml:space="preserve">        │         │ о необходимости │  ┌──────────────────────────────────┐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 xml:space="preserve">        │         │   проведения    │  │    Административные действия: 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│ дополнительного │  │проведение обследования помещения;│</w:t>
      </w:r>
    </w:p>
    <w:p w:rsidR="0010790C" w:rsidRDefault="0010790C" w:rsidP="0010790C">
      <w:pPr>
        <w:pStyle w:val="ConsPlusNonformat"/>
        <w:jc w:val="both"/>
      </w:pPr>
      <w:r>
        <w:t xml:space="preserve">        │         │  обследования   │  │  составление акта обследования   │</w:t>
      </w:r>
    </w:p>
    <w:p w:rsidR="0010790C" w:rsidRDefault="0010790C" w:rsidP="0010790C">
      <w:pPr>
        <w:pStyle w:val="ConsPlusNonformat"/>
        <w:jc w:val="both"/>
      </w:pPr>
      <w:r>
        <w:t xml:space="preserve">        │         └────────┬────────┘  └──────────────────────────────────┘</w:t>
      </w:r>
    </w:p>
    <w:p w:rsidR="0010790C" w:rsidRDefault="0010790C" w:rsidP="0010790C">
      <w:pPr>
        <w:pStyle w:val="ConsPlusNonformat"/>
        <w:jc w:val="both"/>
      </w:pPr>
      <w:r>
        <w:t xml:space="preserve">        \/                 \/</w:t>
      </w:r>
    </w:p>
    <w:p w:rsidR="0010790C" w:rsidRDefault="0010790C" w:rsidP="0010790C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10790C" w:rsidRDefault="0010790C" w:rsidP="0010790C">
      <w:pPr>
        <w:pStyle w:val="ConsPlusNonformat"/>
        <w:jc w:val="both"/>
      </w:pPr>
      <w:r>
        <w:t>│  Выдача (направление) заявителю   │</w:t>
      </w:r>
    </w:p>
    <w:p w:rsidR="0010790C" w:rsidRDefault="0010790C" w:rsidP="0010790C">
      <w:pPr>
        <w:pStyle w:val="ConsPlusNonformat"/>
        <w:jc w:val="both"/>
      </w:pPr>
      <w:r>
        <w:t>│заключения Комиссии и постановления│</w:t>
      </w:r>
    </w:p>
    <w:p w:rsidR="0010790C" w:rsidRDefault="0010790C" w:rsidP="0010790C">
      <w:pPr>
        <w:pStyle w:val="ConsPlusNonformat"/>
        <w:jc w:val="both"/>
      </w:pPr>
      <w:r>
        <w:t>│      уполномоченного органа       │</w:t>
      </w:r>
    </w:p>
    <w:p w:rsidR="0010790C" w:rsidRDefault="0010790C" w:rsidP="0010790C">
      <w:pPr>
        <w:pStyle w:val="ConsPlusNonformat"/>
        <w:jc w:val="both"/>
      </w:pPr>
      <w:r>
        <w:t>│   муниципального образования о    │</w:t>
      </w:r>
    </w:p>
    <w:p w:rsidR="0010790C" w:rsidRDefault="0010790C" w:rsidP="0010790C">
      <w:pPr>
        <w:pStyle w:val="ConsPlusNonformat"/>
        <w:jc w:val="both"/>
      </w:pPr>
      <w:r>
        <w:t>│         принятом решении          │</w:t>
      </w:r>
    </w:p>
    <w:p w:rsidR="0010790C" w:rsidRDefault="0010790C" w:rsidP="0010790C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10790C" w:rsidRPr="0076276C" w:rsidRDefault="0010790C" w:rsidP="007627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6276C" w:rsidRDefault="0076276C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Default="00E765DB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Default="00E765DB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Default="00E765DB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Default="00E765DB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Default="00E765DB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DD5" w:rsidRDefault="00270DD5" w:rsidP="0076276C">
      <w:pPr>
        <w:widowControl w:val="0"/>
        <w:spacing w:after="600" w:line="274" w:lineRule="exact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65DB" w:rsidRP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65D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E765DB" w:rsidRPr="0076276C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 "</w:t>
      </w:r>
      <w:r w:rsidRPr="0076276C">
        <w:rPr>
          <w:rFonts w:ascii="Arial" w:hAnsi="Arial" w:cs="Arial"/>
          <w:sz w:val="20"/>
          <w:szCs w:val="20"/>
          <w:lang w:bidi="ru-RU"/>
        </w:rPr>
        <w:t>«П</w:t>
      </w:r>
      <w:r w:rsidRPr="0076276C">
        <w:rPr>
          <w:rFonts w:ascii="Arial" w:hAnsi="Arial" w:cs="Arial"/>
          <w:sz w:val="20"/>
          <w:szCs w:val="20"/>
        </w:rPr>
        <w:t>ризнание помещения жилым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 помещением, жилого помещения непригодным для 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проживания и многоквартирного дома аварийным и 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76276C">
        <w:rPr>
          <w:rFonts w:ascii="Arial" w:hAnsi="Arial" w:cs="Arial"/>
          <w:sz w:val="20"/>
          <w:szCs w:val="20"/>
        </w:rPr>
        <w:t xml:space="preserve">подлежащим сносу или реконструкции на </w:t>
      </w:r>
      <w:r w:rsidRPr="0076276C">
        <w:rPr>
          <w:rFonts w:ascii="Arial" w:hAnsi="Arial" w:cs="Arial"/>
          <w:sz w:val="20"/>
          <w:szCs w:val="20"/>
          <w:lang w:bidi="ru-RU"/>
        </w:rPr>
        <w:t xml:space="preserve">территории 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hAnsi="Arial" w:cs="Arial"/>
          <w:sz w:val="20"/>
          <w:szCs w:val="20"/>
          <w:lang w:bidi="ru-RU"/>
        </w:rPr>
        <w:t>Светлоярского городского поселения»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утвержденному </w:t>
      </w:r>
    </w:p>
    <w:p w:rsidR="00E765DB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Светлоярского </w:t>
      </w:r>
    </w:p>
    <w:p w:rsidR="00E765DB" w:rsidRPr="0076276C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E765DB" w:rsidRPr="0076276C" w:rsidRDefault="00E765DB" w:rsidP="00E765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от ___________ N _______</w:t>
      </w:r>
    </w:p>
    <w:p w:rsidR="00E765DB" w:rsidRPr="00941549" w:rsidRDefault="00E765DB" w:rsidP="00E765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5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E765DB" w:rsidRPr="00941549" w:rsidRDefault="00E765DB" w:rsidP="00E765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5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2B6B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941549">
        <w:rPr>
          <w:rFonts w:ascii="Arial" w:eastAsia="Times New Roman" w:hAnsi="Arial" w:cs="Arial"/>
          <w:sz w:val="24"/>
          <w:szCs w:val="24"/>
          <w:lang w:eastAsia="ru-RU"/>
        </w:rPr>
        <w:t xml:space="preserve">      Кому: __________________________________</w:t>
      </w:r>
    </w:p>
    <w:p w:rsidR="00E765DB" w:rsidRPr="00941549" w:rsidRDefault="00E765DB" w:rsidP="00E765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5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B6B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941549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2B6BEE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941549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941549" w:rsidRDefault="00E765DB" w:rsidP="009415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1D1B11"/>
          <w:sz w:val="24"/>
          <w:szCs w:val="24"/>
          <w:lang w:eastAsia="ru-RU"/>
        </w:rPr>
      </w:pPr>
      <w:r w:rsidRPr="009415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2B6B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941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549"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от _____________________________________</w:t>
      </w:r>
    </w:p>
    <w:p w:rsidR="00941549" w:rsidRPr="00517C4F" w:rsidRDefault="002B6BEE" w:rsidP="002B6BE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 </w:t>
      </w:r>
      <w:r w:rsidR="00941549" w:rsidRPr="00517C4F">
        <w:rPr>
          <w:rFonts w:ascii="Arial" w:eastAsia="Times New Roman" w:hAnsi="Arial" w:cs="Arial"/>
          <w:color w:val="1D1B11"/>
          <w:sz w:val="18"/>
          <w:szCs w:val="18"/>
          <w:lang w:eastAsia="ru-RU"/>
        </w:rPr>
        <w:t>(указать статус заявителя - собственник  помещения, наниматель) </w:t>
      </w:r>
    </w:p>
    <w:p w:rsidR="002B6BEE" w:rsidRDefault="00941549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B11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 </w:t>
      </w:r>
    </w:p>
    <w:p w:rsidR="002B6BEE" w:rsidRDefault="00941549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B11"/>
          <w:sz w:val="18"/>
          <w:szCs w:val="18"/>
          <w:lang w:eastAsia="ru-RU"/>
        </w:rPr>
      </w:pPr>
      <w:r w:rsidRPr="00517C4F"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(фамилия, имя, отчество гражданина, наименование, адрес места </w:t>
      </w:r>
    </w:p>
    <w:p w:rsidR="002B6BEE" w:rsidRDefault="002B6BEE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B11"/>
          <w:sz w:val="18"/>
          <w:szCs w:val="18"/>
          <w:lang w:eastAsia="ru-RU"/>
        </w:rPr>
      </w:pPr>
    </w:p>
    <w:p w:rsidR="002B6BEE" w:rsidRDefault="002B6BEE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B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  _______________________________________________________</w:t>
      </w:r>
    </w:p>
    <w:p w:rsidR="00941549" w:rsidRPr="00517C4F" w:rsidRDefault="002B6BEE" w:rsidP="002B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941549" w:rsidRPr="00517C4F">
        <w:rPr>
          <w:rFonts w:ascii="Arial" w:eastAsia="Times New Roman" w:hAnsi="Arial" w:cs="Arial"/>
          <w:color w:val="1D1B11"/>
          <w:sz w:val="18"/>
          <w:szCs w:val="18"/>
          <w:lang w:eastAsia="ru-RU"/>
        </w:rPr>
        <w:t>нахождения юридического лица)</w:t>
      </w:r>
    </w:p>
    <w:p w:rsidR="00941549" w:rsidRPr="00517C4F" w:rsidRDefault="00941549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_________________________________________</w:t>
      </w:r>
    </w:p>
    <w:p w:rsidR="00941549" w:rsidRPr="00517C4F" w:rsidRDefault="002B6BEE" w:rsidP="002B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941549" w:rsidRPr="00517C4F">
        <w:rPr>
          <w:rFonts w:ascii="Arial" w:eastAsia="Times New Roman" w:hAnsi="Arial" w:cs="Arial"/>
          <w:color w:val="1D1B11"/>
          <w:sz w:val="18"/>
          <w:szCs w:val="18"/>
          <w:lang w:eastAsia="ru-RU"/>
        </w:rPr>
        <w:t>(адрес проживания и регистрации)</w:t>
      </w:r>
    </w:p>
    <w:p w:rsidR="00941549" w:rsidRPr="00517C4F" w:rsidRDefault="00941549" w:rsidP="002B6B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_________________________________________</w:t>
      </w:r>
    </w:p>
    <w:p w:rsidR="00941549" w:rsidRPr="00517C4F" w:rsidRDefault="002B6BEE" w:rsidP="002B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B11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941549" w:rsidRPr="00517C4F">
        <w:rPr>
          <w:rFonts w:ascii="Arial" w:eastAsia="Times New Roman" w:hAnsi="Arial" w:cs="Arial"/>
          <w:color w:val="1D1B11"/>
          <w:sz w:val="18"/>
          <w:szCs w:val="18"/>
          <w:lang w:eastAsia="ru-RU"/>
        </w:rPr>
        <w:t>(контактный телефон)</w:t>
      </w:r>
    </w:p>
    <w:p w:rsidR="00941549" w:rsidRPr="00517C4F" w:rsidRDefault="00941549" w:rsidP="00941549">
      <w:pPr>
        <w:shd w:val="clear" w:color="auto" w:fill="FFFFFF"/>
        <w:spacing w:before="115" w:after="11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 </w:t>
      </w:r>
    </w:p>
    <w:p w:rsidR="00941549" w:rsidRPr="00517C4F" w:rsidRDefault="00941549" w:rsidP="00941549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b/>
          <w:bCs/>
          <w:color w:val="1D1B11"/>
          <w:sz w:val="24"/>
          <w:szCs w:val="24"/>
          <w:lang w:eastAsia="ru-RU"/>
        </w:rPr>
        <w:t>ЗАЯВЛЕНИЕ</w:t>
      </w:r>
    </w:p>
    <w:p w:rsidR="00941549" w:rsidRPr="00517C4F" w:rsidRDefault="00941549" w:rsidP="00941549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__________________________________________________________________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</w:t>
      </w:r>
    </w:p>
    <w:p w:rsidR="00941549" w:rsidRPr="00517C4F" w:rsidRDefault="00941549" w:rsidP="002B6BEE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требованиям, установленным Положени</w:t>
      </w:r>
      <w:r w:rsidR="00270DD5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ем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</w:t>
      </w:r>
      <w:r w:rsidR="00270DD5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Правительства Российской Федерации от 28.01.2006 № 47.</w:t>
      </w:r>
    </w:p>
    <w:p w:rsidR="00941549" w:rsidRPr="00517C4F" w:rsidRDefault="00941549" w:rsidP="00941549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К заявлению прилагаются:</w:t>
      </w:r>
    </w:p>
    <w:p w:rsidR="00941549" w:rsidRPr="00517C4F" w:rsidRDefault="00941549" w:rsidP="00CC0A65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lastRenderedPageBreak/>
        <w:t>___________________________________________________________</w:t>
      </w:r>
      <w:r w:rsidR="00CC0A65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</w:t>
      </w:r>
    </w:p>
    <w:p w:rsidR="00941549" w:rsidRPr="00517C4F" w:rsidRDefault="00941549" w:rsidP="00941549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</w:t>
      </w:r>
      <w:r w:rsidR="002B6BEE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_________________________________________________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Результат рассмотрения заявления прошу: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sym w:font="Symbol" w:char="F0F0"/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Выдать на руки в Администрации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sym w:font="Symbol" w:char="F0F0"/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Выдать на руки в МФЦ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sym w:font="Symbol" w:char="F0F0"/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Направить по почте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sym w:font="Symbol" w:char="F0F0"/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Направить </w:t>
      </w:r>
      <w:r w:rsidR="00CC0A65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на</w:t>
      </w: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электронн</w:t>
      </w:r>
      <w:r w:rsidR="00CC0A65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ый адрес: ____________________________________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______________                                                                     __________________</w:t>
      </w:r>
    </w:p>
    <w:p w:rsidR="00941549" w:rsidRPr="00517C4F" w:rsidRDefault="00941549" w:rsidP="0027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4F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                                (подпись)</w:t>
      </w:r>
    </w:p>
    <w:p w:rsidR="00F9413C" w:rsidRPr="00E765DB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65D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F9413C" w:rsidRPr="0076276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 "</w:t>
      </w:r>
      <w:r w:rsidRPr="0076276C">
        <w:rPr>
          <w:rFonts w:ascii="Arial" w:hAnsi="Arial" w:cs="Arial"/>
          <w:sz w:val="20"/>
          <w:szCs w:val="20"/>
          <w:lang w:bidi="ru-RU"/>
        </w:rPr>
        <w:t>«П</w:t>
      </w:r>
      <w:r w:rsidRPr="0076276C">
        <w:rPr>
          <w:rFonts w:ascii="Arial" w:hAnsi="Arial" w:cs="Arial"/>
          <w:sz w:val="20"/>
          <w:szCs w:val="20"/>
        </w:rPr>
        <w:t>ризнание помещения жилым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 помещением, жилого помещения непригодным для 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проживания и многоквартирного дома аварийным и 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76276C">
        <w:rPr>
          <w:rFonts w:ascii="Arial" w:hAnsi="Arial" w:cs="Arial"/>
          <w:sz w:val="20"/>
          <w:szCs w:val="20"/>
        </w:rPr>
        <w:t xml:space="preserve">подлежащим сносу или реконструкции на </w:t>
      </w:r>
      <w:r w:rsidRPr="0076276C">
        <w:rPr>
          <w:rFonts w:ascii="Arial" w:hAnsi="Arial" w:cs="Arial"/>
          <w:sz w:val="20"/>
          <w:szCs w:val="20"/>
          <w:lang w:bidi="ru-RU"/>
        </w:rPr>
        <w:t xml:space="preserve">территории 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hAnsi="Arial" w:cs="Arial"/>
          <w:sz w:val="20"/>
          <w:szCs w:val="20"/>
          <w:lang w:bidi="ru-RU"/>
        </w:rPr>
        <w:t>Светлоярского городского поселения»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утвержденному 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Светлоярского </w:t>
      </w:r>
    </w:p>
    <w:p w:rsidR="00F9413C" w:rsidRPr="0076276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F9413C" w:rsidRPr="0076276C" w:rsidRDefault="00F9413C" w:rsidP="00F941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от ___________ N _______</w:t>
      </w:r>
    </w:p>
    <w:p w:rsidR="00E765DB" w:rsidRPr="00E765DB" w:rsidRDefault="00E765DB" w:rsidP="00E765DB"/>
    <w:p w:rsidR="00202C8A" w:rsidRDefault="00202C8A" w:rsidP="00F941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1668"/>
      <w:bookmarkEnd w:id="7"/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>РАСПИСКА</w:t>
      </w: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 xml:space="preserve">в получении заявления о </w:t>
      </w:r>
      <w:r>
        <w:rPr>
          <w:rFonts w:ascii="Arial" w:hAnsi="Arial" w:cs="Arial"/>
          <w:sz w:val="20"/>
          <w:szCs w:val="20"/>
          <w:lang w:bidi="ru-RU"/>
        </w:rPr>
        <w:t>п</w:t>
      </w:r>
      <w:r w:rsidRPr="0076276C">
        <w:rPr>
          <w:rFonts w:ascii="Arial" w:hAnsi="Arial" w:cs="Arial"/>
          <w:sz w:val="20"/>
          <w:szCs w:val="20"/>
        </w:rPr>
        <w:t>ризнани</w:t>
      </w:r>
      <w:r>
        <w:rPr>
          <w:rFonts w:ascii="Arial" w:hAnsi="Arial" w:cs="Arial"/>
          <w:sz w:val="20"/>
          <w:szCs w:val="20"/>
        </w:rPr>
        <w:t>и</w:t>
      </w:r>
      <w:r w:rsidRPr="0076276C">
        <w:rPr>
          <w:rFonts w:ascii="Arial" w:hAnsi="Arial" w:cs="Arial"/>
          <w:sz w:val="20"/>
          <w:szCs w:val="20"/>
        </w:rPr>
        <w:t xml:space="preserve"> помещения жилым</w:t>
      </w:r>
      <w:r>
        <w:rPr>
          <w:rFonts w:ascii="Arial" w:hAnsi="Arial" w:cs="Arial"/>
          <w:sz w:val="20"/>
          <w:szCs w:val="20"/>
        </w:rPr>
        <w:t xml:space="preserve"> </w:t>
      </w:r>
      <w:r w:rsidRPr="0076276C">
        <w:rPr>
          <w:rFonts w:ascii="Arial" w:hAnsi="Arial" w:cs="Arial"/>
          <w:sz w:val="20"/>
          <w:szCs w:val="20"/>
        </w:rPr>
        <w:t>помещением, жилого помещения непригодным для</w:t>
      </w:r>
      <w:r>
        <w:rPr>
          <w:rFonts w:ascii="Arial" w:hAnsi="Arial" w:cs="Arial"/>
          <w:sz w:val="20"/>
          <w:szCs w:val="20"/>
        </w:rPr>
        <w:t xml:space="preserve"> </w:t>
      </w:r>
      <w:r w:rsidRPr="0076276C">
        <w:rPr>
          <w:rFonts w:ascii="Arial" w:hAnsi="Arial" w:cs="Arial"/>
          <w:sz w:val="20"/>
          <w:szCs w:val="20"/>
        </w:rPr>
        <w:t>проживания и многоквартирного дома аварийным и</w:t>
      </w:r>
      <w:r>
        <w:rPr>
          <w:rFonts w:ascii="Arial" w:hAnsi="Arial" w:cs="Arial"/>
          <w:sz w:val="20"/>
          <w:szCs w:val="20"/>
        </w:rPr>
        <w:t xml:space="preserve"> </w:t>
      </w:r>
      <w:r w:rsidRPr="0076276C">
        <w:rPr>
          <w:rFonts w:ascii="Arial" w:hAnsi="Arial" w:cs="Arial"/>
          <w:sz w:val="20"/>
          <w:szCs w:val="20"/>
        </w:rPr>
        <w:t xml:space="preserve">подлежащим сносу или реконструкции на </w:t>
      </w:r>
      <w:r w:rsidRPr="0076276C">
        <w:rPr>
          <w:rFonts w:ascii="Arial" w:hAnsi="Arial" w:cs="Arial"/>
          <w:sz w:val="20"/>
          <w:szCs w:val="20"/>
          <w:lang w:bidi="ru-RU"/>
        </w:rPr>
        <w:t>территории</w:t>
      </w:r>
      <w:r>
        <w:rPr>
          <w:rFonts w:ascii="Arial" w:hAnsi="Arial" w:cs="Arial"/>
          <w:sz w:val="20"/>
          <w:szCs w:val="20"/>
          <w:lang w:bidi="ru-RU"/>
        </w:rPr>
        <w:t xml:space="preserve"> </w:t>
      </w:r>
      <w:r w:rsidRPr="0076276C">
        <w:rPr>
          <w:rFonts w:ascii="Arial" w:hAnsi="Arial" w:cs="Arial"/>
          <w:sz w:val="20"/>
          <w:szCs w:val="20"/>
          <w:lang w:bidi="ru-RU"/>
        </w:rPr>
        <w:t>Светлоярского городского поселения»</w:t>
      </w:r>
      <w:r w:rsidRPr="00F9413C">
        <w:rPr>
          <w:rFonts w:ascii="Arial" w:eastAsia="Times New Roman" w:hAnsi="Arial" w:cs="Arial"/>
          <w:sz w:val="20"/>
          <w:szCs w:val="20"/>
          <w:lang w:eastAsia="ru-RU"/>
        </w:rPr>
        <w:t xml:space="preserve"> и документов</w:t>
      </w: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 xml:space="preserve">    Я, ____________________________________________________________</w:t>
      </w:r>
      <w:r w:rsidR="003102D1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Pr="00F9413C">
        <w:rPr>
          <w:rFonts w:ascii="Arial" w:eastAsia="Times New Roman" w:hAnsi="Arial" w:cs="Arial"/>
          <w:sz w:val="20"/>
          <w:szCs w:val="20"/>
          <w:lang w:eastAsia="ru-RU"/>
        </w:rPr>
        <w:t>______,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</w:t>
      </w: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(Ф.И.О., должность должностного лица, принявшего заявление и  документы)</w:t>
      </w:r>
    </w:p>
    <w:p w:rsidR="003102D1" w:rsidRP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>получил от ____________________________________________</w:t>
      </w:r>
      <w:r w:rsidR="003102D1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F9413C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</w:t>
      </w:r>
      <w:r w:rsid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</w:t>
      </w: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(Ф.И.О., паспортные данные гражданина-заявителя)</w:t>
      </w:r>
    </w:p>
    <w:p w:rsidR="003102D1" w:rsidRP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</w:t>
      </w:r>
      <w:r w:rsidR="003102D1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F9413C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>следующие документы:</w:t>
      </w: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871"/>
        <w:gridCol w:w="1474"/>
        <w:gridCol w:w="1531"/>
        <w:gridCol w:w="1020"/>
        <w:gridCol w:w="1596"/>
        <w:gridCol w:w="942"/>
      </w:tblGrid>
      <w:tr w:rsidR="00F9413C" w:rsidRPr="00F9413C" w:rsidTr="00F9413C">
        <w:tc>
          <w:tcPr>
            <w:tcW w:w="594" w:type="dxa"/>
            <w:vMerge w:val="restart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71" w:type="dxa"/>
            <w:vMerge w:val="restart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2551" w:type="dxa"/>
            <w:gridSpan w:val="2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538" w:type="dxa"/>
            <w:gridSpan w:val="2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F9413C" w:rsidRPr="00F9413C" w:rsidTr="00F9413C">
        <w:tc>
          <w:tcPr>
            <w:tcW w:w="594" w:type="dxa"/>
            <w:vMerge/>
          </w:tcPr>
          <w:p w:rsidR="00F9413C" w:rsidRPr="00F9413C" w:rsidRDefault="00F9413C" w:rsidP="00F94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9413C" w:rsidRPr="00F9413C" w:rsidRDefault="00F9413C" w:rsidP="00F94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9413C" w:rsidRPr="00F9413C" w:rsidRDefault="00F9413C" w:rsidP="00F94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1020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1596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942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</w:t>
            </w:r>
          </w:p>
        </w:tc>
      </w:tr>
      <w:tr w:rsidR="00F9413C" w:rsidRPr="00F9413C" w:rsidTr="00F9413C">
        <w:tc>
          <w:tcPr>
            <w:tcW w:w="59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9413C" w:rsidRPr="00F9413C" w:rsidTr="00F9413C">
        <w:tc>
          <w:tcPr>
            <w:tcW w:w="59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413C" w:rsidRPr="00F9413C" w:rsidTr="00F9413C">
        <w:tc>
          <w:tcPr>
            <w:tcW w:w="59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F9413C" w:rsidRPr="00F9413C" w:rsidRDefault="00F9413C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2D1" w:rsidRPr="00F9413C" w:rsidTr="00F9413C">
        <w:tc>
          <w:tcPr>
            <w:tcW w:w="59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2D1" w:rsidRPr="00F9413C" w:rsidTr="00F9413C">
        <w:tc>
          <w:tcPr>
            <w:tcW w:w="59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2D1" w:rsidRPr="00F9413C" w:rsidTr="00F9413C">
        <w:tc>
          <w:tcPr>
            <w:tcW w:w="59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3102D1" w:rsidRPr="00F9413C" w:rsidRDefault="003102D1" w:rsidP="00F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413C">
        <w:rPr>
          <w:rFonts w:ascii="Arial" w:eastAsia="Times New Roman" w:hAnsi="Arial" w:cs="Arial"/>
          <w:sz w:val="20"/>
          <w:szCs w:val="20"/>
          <w:lang w:eastAsia="ru-RU"/>
        </w:rPr>
        <w:t xml:space="preserve">"__" ______________ 20__ г.               </w:t>
      </w:r>
      <w:r w:rsidR="003102D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Pr="00F9413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</w:t>
      </w:r>
    </w:p>
    <w:p w:rsidR="00F9413C" w:rsidRPr="003102D1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</w:t>
      </w:r>
      <w:r w:rsidR="003102D1"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</w:t>
      </w: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="003102D1"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</w:t>
      </w:r>
      <w:r w:rsid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</w:t>
      </w:r>
      <w:r w:rsidR="003102D1"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</w:t>
      </w:r>
      <w:r w:rsidRPr="003102D1">
        <w:rPr>
          <w:rFonts w:ascii="Arial" w:eastAsia="Times New Roman" w:hAnsi="Arial" w:cs="Arial"/>
          <w:sz w:val="16"/>
          <w:szCs w:val="16"/>
          <w:lang w:eastAsia="ru-RU"/>
        </w:rPr>
        <w:t xml:space="preserve">    (подпись должностного лица)</w:t>
      </w:r>
    </w:p>
    <w:p w:rsidR="00F9413C" w:rsidRP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13C" w:rsidRDefault="00F9413C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2D1" w:rsidRPr="00F9413C" w:rsidRDefault="003102D1" w:rsidP="00F941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C8A" w:rsidRPr="00E765DB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65D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02C8A" w:rsidRPr="0076276C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 "</w:t>
      </w:r>
      <w:r w:rsidRPr="0076276C">
        <w:rPr>
          <w:rFonts w:ascii="Arial" w:hAnsi="Arial" w:cs="Arial"/>
          <w:sz w:val="20"/>
          <w:szCs w:val="20"/>
          <w:lang w:bidi="ru-RU"/>
        </w:rPr>
        <w:t>«П</w:t>
      </w:r>
      <w:r w:rsidRPr="0076276C">
        <w:rPr>
          <w:rFonts w:ascii="Arial" w:hAnsi="Arial" w:cs="Arial"/>
          <w:sz w:val="20"/>
          <w:szCs w:val="20"/>
        </w:rPr>
        <w:t>ризнание помещения жилым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 помещением, жилого помещения непригодным для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проживания и многоквартирного дома аварийным и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76276C">
        <w:rPr>
          <w:rFonts w:ascii="Arial" w:hAnsi="Arial" w:cs="Arial"/>
          <w:sz w:val="20"/>
          <w:szCs w:val="20"/>
        </w:rPr>
        <w:t xml:space="preserve">подлежащим сносу или реконструкции на </w:t>
      </w:r>
      <w:r w:rsidRPr="0076276C">
        <w:rPr>
          <w:rFonts w:ascii="Arial" w:hAnsi="Arial" w:cs="Arial"/>
          <w:sz w:val="20"/>
          <w:szCs w:val="20"/>
          <w:lang w:bidi="ru-RU"/>
        </w:rPr>
        <w:t xml:space="preserve">территории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hAnsi="Arial" w:cs="Arial"/>
          <w:sz w:val="20"/>
          <w:szCs w:val="20"/>
          <w:lang w:bidi="ru-RU"/>
        </w:rPr>
        <w:t>Светлоярского городского поселения»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утвержденному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Светлоярского </w:t>
      </w:r>
    </w:p>
    <w:p w:rsidR="00202C8A" w:rsidRPr="0076276C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202C8A" w:rsidRPr="0076276C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от ___________ N _______</w:t>
      </w:r>
    </w:p>
    <w:p w:rsidR="00EA7015" w:rsidRPr="00E1576F" w:rsidRDefault="00EA7015" w:rsidP="00EA7015">
      <w:pPr>
        <w:autoSpaceDE w:val="0"/>
        <w:autoSpaceDN w:val="0"/>
        <w:spacing w:before="60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:rsidR="00EA7015" w:rsidRPr="00E1576F" w:rsidRDefault="00EA7015" w:rsidP="00EA7015">
      <w:pPr>
        <w:autoSpaceDE w:val="0"/>
        <w:autoSpaceDN w:val="0"/>
        <w:spacing w:after="48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E157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/>
        <w:t xml:space="preserve">жилого помещения непригодным для проживания и многоквартирного дома </w:t>
      </w:r>
      <w:r w:rsidRPr="00E157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EA7015" w:rsidRPr="00E1576F" w:rsidTr="00381BF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015" w:rsidRPr="00E1576F" w:rsidTr="00381BF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</w:tr>
    </w:tbl>
    <w:p w:rsidR="00EA7015" w:rsidRPr="00E1576F" w:rsidRDefault="00EA7015" w:rsidP="00EA7015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(месторасположение помещения, в том числе наименования населенного пункта и улицы, номера дома и квартиры)</w:t>
      </w:r>
    </w:p>
    <w:p w:rsidR="00EA7015" w:rsidRPr="00E1576F" w:rsidRDefault="00EA7015" w:rsidP="00EA7015">
      <w:pPr>
        <w:autoSpaceDE w:val="0"/>
        <w:autoSpaceDN w:val="0"/>
        <w:spacing w:before="12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 xml:space="preserve">(кем назначена, наименование федерального </w:t>
      </w:r>
    </w:p>
    <w:p w:rsidR="00EA7015" w:rsidRPr="00E1576F" w:rsidRDefault="00EA7015" w:rsidP="00EA7015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ab/>
        <w:t>,</w:t>
      </w:r>
    </w:p>
    <w:p w:rsidR="00EA7015" w:rsidRPr="00E1576F" w:rsidRDefault="00E1576F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органа </w:t>
      </w:r>
      <w:r w:rsidR="00EA7015" w:rsidRPr="00E1576F">
        <w:rPr>
          <w:rFonts w:ascii="Arial" w:eastAsia="Times New Roman" w:hAnsi="Arial" w:cs="Arial"/>
          <w:sz w:val="18"/>
          <w:szCs w:val="18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председателя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комиссии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при участии приглашенных экспертов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(приводится перечень документов)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E1576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 xml:space="preserve">(приводится заключение, взятое из акта обследования (в случае проведения обследования), или 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7015" w:rsidRPr="00E1576F" w:rsidRDefault="00E1576F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указывается, </w:t>
      </w:r>
      <w:r w:rsidR="00EA7015" w:rsidRPr="00E1576F">
        <w:rPr>
          <w:rFonts w:ascii="Arial" w:eastAsia="Times New Roman" w:hAnsi="Arial" w:cs="Arial"/>
          <w:sz w:val="18"/>
          <w:szCs w:val="18"/>
          <w:lang w:eastAsia="ru-RU"/>
        </w:rPr>
        <w:t>что на основании решения межведомственной комиссии обследование не проводилось)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 xml:space="preserve">приняла заключение о  </w:t>
      </w:r>
    </w:p>
    <w:p w:rsidR="00EA7015" w:rsidRPr="00E1576F" w:rsidRDefault="00EA7015" w:rsidP="00E157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>(приводится обоснование принятого межведомственной комиссией заключения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napToGrid w:val="0"/>
          <w:sz w:val="18"/>
          <w:szCs w:val="18"/>
          <w:lang w:eastAsia="ru-RU"/>
        </w:rPr>
        <w:lastRenderedPageBreak/>
        <w:t>в Положении о признании помещения жилым помещением, жилого помещения непригодным для проживания</w:t>
      </w:r>
    </w:p>
    <w:p w:rsidR="00EA7015" w:rsidRPr="00E1576F" w:rsidRDefault="00EA7015" w:rsidP="00EA7015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z w:val="18"/>
          <w:szCs w:val="18"/>
          <w:lang w:eastAsia="ru-RU"/>
        </w:rPr>
        <w:tab/>
        <w:t>.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1576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 многоквартирного дома аварийным и подлежащим сносу или реконструкции)</w:t>
      </w:r>
    </w:p>
    <w:p w:rsidR="00EA7015" w:rsidRPr="00E1576F" w:rsidRDefault="00EA7015" w:rsidP="00EA7015">
      <w:pPr>
        <w:autoSpaceDE w:val="0"/>
        <w:autoSpaceDN w:val="0"/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Приложение к заключению: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а) перечень рассмотренных документов;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г) особое мнение членов межведомственной комиссии:</w:t>
      </w:r>
    </w:p>
    <w:p w:rsidR="00EA7015" w:rsidRPr="00E1576F" w:rsidRDefault="00EA7015" w:rsidP="00EA7015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EA7015" w:rsidRPr="00E1576F" w:rsidRDefault="00EA7015" w:rsidP="00EA701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15" w:rsidRPr="00E1576F" w:rsidRDefault="00EA7015" w:rsidP="00EA7015">
      <w:pPr>
        <w:autoSpaceDE w:val="0"/>
        <w:autoSpaceDN w:val="0"/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EA7015" w:rsidRPr="00E1576F" w:rsidRDefault="00EA7015" w:rsidP="00EA7015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76F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015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7015" w:rsidRPr="00E1576F" w:rsidRDefault="00EA7015" w:rsidP="00EA7015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EA7015" w:rsidRPr="00E1576F" w:rsidRDefault="00EA7015" w:rsidP="00EA70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53B" w:rsidRPr="00E1576F" w:rsidRDefault="00BE153B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02D1" w:rsidRDefault="003102D1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2D1" w:rsidRDefault="003102D1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2D1" w:rsidRDefault="003102D1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2D1" w:rsidRDefault="003102D1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76F" w:rsidRDefault="00E1576F" w:rsidP="00374296">
      <w:pPr>
        <w:shd w:val="clear" w:color="auto" w:fill="FFFFFF"/>
        <w:spacing w:before="100" w:beforeAutospacing="1" w:after="599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8A" w:rsidRPr="00E765DB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65D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202C8A" w:rsidRPr="0076276C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 "</w:t>
      </w:r>
      <w:r w:rsidRPr="0076276C">
        <w:rPr>
          <w:rFonts w:ascii="Arial" w:hAnsi="Arial" w:cs="Arial"/>
          <w:sz w:val="20"/>
          <w:szCs w:val="20"/>
          <w:lang w:bidi="ru-RU"/>
        </w:rPr>
        <w:t>«П</w:t>
      </w:r>
      <w:r w:rsidRPr="0076276C">
        <w:rPr>
          <w:rFonts w:ascii="Arial" w:hAnsi="Arial" w:cs="Arial"/>
          <w:sz w:val="20"/>
          <w:szCs w:val="20"/>
        </w:rPr>
        <w:t>ризнание помещения жилым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 помещением, жилого помещения непригодным для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276C">
        <w:rPr>
          <w:rFonts w:ascii="Arial" w:hAnsi="Arial" w:cs="Arial"/>
          <w:sz w:val="20"/>
          <w:szCs w:val="20"/>
        </w:rPr>
        <w:t xml:space="preserve">проживания и многоквартирного дома аварийным и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76276C">
        <w:rPr>
          <w:rFonts w:ascii="Arial" w:hAnsi="Arial" w:cs="Arial"/>
          <w:sz w:val="20"/>
          <w:szCs w:val="20"/>
        </w:rPr>
        <w:lastRenderedPageBreak/>
        <w:t xml:space="preserve">подлежащим сносу или реконструкции на </w:t>
      </w:r>
      <w:r w:rsidRPr="0076276C">
        <w:rPr>
          <w:rFonts w:ascii="Arial" w:hAnsi="Arial" w:cs="Arial"/>
          <w:sz w:val="20"/>
          <w:szCs w:val="20"/>
          <w:lang w:bidi="ru-RU"/>
        </w:rPr>
        <w:t xml:space="preserve">территории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hAnsi="Arial" w:cs="Arial"/>
          <w:sz w:val="20"/>
          <w:szCs w:val="20"/>
          <w:lang w:bidi="ru-RU"/>
        </w:rPr>
        <w:t>Светлоярского городского поселения»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утвержденному </w:t>
      </w:r>
    </w:p>
    <w:p w:rsidR="00202C8A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6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Светлоярского </w:t>
      </w:r>
    </w:p>
    <w:p w:rsidR="00202C8A" w:rsidRPr="0076276C" w:rsidRDefault="00202C8A" w:rsidP="00202C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202C8A" w:rsidRPr="0076276C" w:rsidRDefault="00202C8A" w:rsidP="003102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276C">
        <w:rPr>
          <w:rFonts w:ascii="Arial" w:eastAsia="Times New Roman" w:hAnsi="Arial" w:cs="Arial"/>
          <w:sz w:val="20"/>
          <w:szCs w:val="20"/>
          <w:lang w:eastAsia="ru-RU"/>
        </w:rPr>
        <w:t>от ___________ N _______</w:t>
      </w:r>
    </w:p>
    <w:p w:rsidR="003102D1" w:rsidRDefault="003102D1" w:rsidP="003102D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2C8A" w:rsidRPr="00E1576F" w:rsidRDefault="00202C8A" w:rsidP="003102D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АКТ</w:t>
      </w:r>
    </w:p>
    <w:p w:rsidR="00202C8A" w:rsidRPr="00E1576F" w:rsidRDefault="00202C8A" w:rsidP="003102D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обследования помещения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2977"/>
        <w:gridCol w:w="3543"/>
      </w:tblGrid>
      <w:tr w:rsidR="00202C8A" w:rsidRPr="00E1576F" w:rsidTr="003102D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2C8A" w:rsidRPr="00E1576F" w:rsidTr="003102D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02C8A" w:rsidRPr="00E1576F" w:rsidRDefault="00202C8A" w:rsidP="00202C8A">
      <w:pPr>
        <w:autoSpaceDE w:val="0"/>
        <w:autoSpaceDN w:val="0"/>
        <w:spacing w:before="240"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02C8A" w:rsidRPr="00E1576F" w:rsidRDefault="00202C8A" w:rsidP="00202C8A">
      <w:pPr>
        <w:autoSpaceDE w:val="0"/>
        <w:autoSpaceDN w:val="0"/>
        <w:spacing w:before="240"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 xml:space="preserve">(кем назначена, наименование федерального </w:t>
      </w: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ab/>
        <w:t>,</w:t>
      </w:r>
    </w:p>
    <w:p w:rsidR="00202C8A" w:rsidRPr="00E1576F" w:rsidRDefault="00E1576F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органа </w:t>
      </w:r>
      <w:r w:rsidR="00202C8A" w:rsidRPr="00E1576F">
        <w:rPr>
          <w:rFonts w:ascii="Arial" w:eastAsiaTheme="minorEastAsia" w:hAnsi="Arial" w:cs="Arial"/>
          <w:sz w:val="18"/>
          <w:szCs w:val="18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в составе председателя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и членов комиссии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при участии приглашенных экспертов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5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(Ф.И.О., занимаемая должность и место работы)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произвела обследование помещения по заявлению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83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 xml:space="preserve">(реквизиты заявителя: Ф.И.О. и адрес – 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и составила настоящий акт обследования помещения  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57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(адрес, принадлежность помещения,</w:t>
      </w: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ab/>
        <w:t>.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>кадастровый номер, год ввода в эксплуатацию)</w:t>
      </w:r>
    </w:p>
    <w:p w:rsidR="00202C8A" w:rsidRPr="00E1576F" w:rsidRDefault="00202C8A" w:rsidP="003102D1">
      <w:pPr>
        <w:autoSpaceDE w:val="0"/>
        <w:autoSpaceDN w:val="0"/>
        <w:spacing w:before="240"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ab/>
        <w:t>.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3102D1">
      <w:pPr>
        <w:autoSpaceDE w:val="0"/>
        <w:autoSpaceDN w:val="0"/>
        <w:spacing w:before="240"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ab/>
        <w:t>.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102D1" w:rsidRPr="00E1576F" w:rsidRDefault="00202C8A" w:rsidP="003102D1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  <w:r w:rsidR="003102D1"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________________________________________ </w:t>
      </w:r>
    </w:p>
    <w:p w:rsidR="00202C8A" w:rsidRPr="00E1576F" w:rsidRDefault="003102D1" w:rsidP="003102D1">
      <w:pPr>
        <w:autoSpaceDE w:val="0"/>
        <w:autoSpaceDN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E1576F">
        <w:rPr>
          <w:rFonts w:ascii="Arial" w:eastAsiaTheme="minorEastAsia" w:hAnsi="Arial" w:cs="Arial"/>
          <w:sz w:val="18"/>
          <w:szCs w:val="18"/>
          <w:lang w:eastAsia="ru-RU"/>
        </w:rPr>
        <w:t xml:space="preserve">   </w:t>
      </w:r>
      <w:r w:rsidR="00202C8A" w:rsidRPr="00E1576F">
        <w:rPr>
          <w:rFonts w:ascii="Arial" w:eastAsiaTheme="minorEastAsia" w:hAnsi="Arial" w:cs="Arial"/>
          <w:sz w:val="18"/>
          <w:szCs w:val="18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ab/>
        <w:t>.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3102D1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  <w:r w:rsidR="003102D1" w:rsidRPr="00E1576F">
        <w:rPr>
          <w:rFonts w:ascii="Arial" w:eastAsiaTheme="minorEastAsia" w:hAnsi="Arial" w:cs="Arial"/>
          <w:sz w:val="24"/>
          <w:szCs w:val="24"/>
          <w:lang w:eastAsia="ru-RU"/>
        </w:rPr>
        <w:t>_______________</w:t>
      </w:r>
      <w:r w:rsidR="00E1576F">
        <w:rPr>
          <w:rFonts w:ascii="Arial" w:eastAsiaTheme="minorEastAsia" w:hAnsi="Arial" w:cs="Arial"/>
          <w:sz w:val="24"/>
          <w:szCs w:val="24"/>
          <w:lang w:eastAsia="ru-RU"/>
        </w:rPr>
        <w:t>________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="003102D1" w:rsidRPr="00E1576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02D1" w:rsidRPr="00E1576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</w:t>
      </w:r>
      <w:r w:rsidRPr="00E1576F">
        <w:rPr>
          <w:rFonts w:ascii="Arial" w:eastAsiaTheme="minorEastAsia" w:hAnsi="Arial" w:cs="Arial"/>
          <w:sz w:val="24"/>
          <w:szCs w:val="24"/>
          <w:lang w:eastAsia="ru-RU"/>
        </w:rPr>
        <w:br/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tabs>
          <w:tab w:val="right" w:pos="10205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ab/>
        <w:t>.</w:t>
      </w:r>
    </w:p>
    <w:p w:rsidR="00202C8A" w:rsidRPr="00E1576F" w:rsidRDefault="00202C8A" w:rsidP="00202C8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before="120"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Приложение к акту: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а) результаты инструментального контроля;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б) результаты лабораторных испытаний;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в) результаты исследований;</w:t>
      </w:r>
    </w:p>
    <w:p w:rsidR="00202C8A" w:rsidRPr="00E1576F" w:rsidRDefault="00202C8A" w:rsidP="00202C8A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202C8A" w:rsidRDefault="00202C8A" w:rsidP="00202C8A">
      <w:pPr>
        <w:autoSpaceDE w:val="0"/>
        <w:autoSpaceDN w:val="0"/>
        <w:spacing w:after="60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E1576F" w:rsidRPr="00E1576F" w:rsidRDefault="00E1576F" w:rsidP="00202C8A">
      <w:pPr>
        <w:autoSpaceDE w:val="0"/>
        <w:autoSpaceDN w:val="0"/>
        <w:spacing w:after="60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02C8A" w:rsidRPr="00E1576F" w:rsidRDefault="00202C8A" w:rsidP="00202C8A">
      <w:pPr>
        <w:autoSpaceDE w:val="0"/>
        <w:autoSpaceDN w:val="0"/>
        <w:spacing w:before="240"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76F">
        <w:rPr>
          <w:rFonts w:ascii="Arial" w:eastAsiaTheme="minorEastAsia" w:hAnsi="Arial" w:cs="Arial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02C8A" w:rsidRPr="00E1576F" w:rsidRDefault="00202C8A" w:rsidP="00202C8A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2C8A" w:rsidRPr="00E1576F" w:rsidTr="00381BF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02C8A" w:rsidRPr="00E1576F" w:rsidRDefault="00202C8A" w:rsidP="00202C8A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1576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02C8A" w:rsidRPr="00202C8A" w:rsidRDefault="00202C8A" w:rsidP="00202C8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E1576F" w:rsidRDefault="00E1576F" w:rsidP="0031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footnote_1"/>
    </w:p>
    <w:p w:rsidR="00E1576F" w:rsidRDefault="00E1576F" w:rsidP="0031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576F" w:rsidRDefault="00E1576F" w:rsidP="0031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296" w:rsidRPr="003102D1" w:rsidRDefault="007910FD" w:rsidP="0031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anchor="footnote_back_1" w:history="1">
        <w:r w:rsidR="00374296" w:rsidRPr="003102D1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bookmarkEnd w:id="8"/>
      <w:r w:rsidR="00374296"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74296" w:rsidRP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Абзац указывается при наличии всех следующих условий: муниципальная услуга включена в Перечень муниципальных услуг, предоставляемых в многофункциональных центрах;</w:t>
      </w:r>
      <w:r w:rsid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374296" w:rsidRP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 </w:t>
      </w:r>
      <w:r w:rsid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уполно-мо</w:t>
      </w:r>
      <w:r w:rsidR="00374296" w:rsidRP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ченным многофункциональным центром Во</w:t>
      </w:r>
      <w:r w:rsidR="00202C8A" w:rsidRP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лгоградс</w:t>
      </w:r>
      <w:r w:rsidR="00374296" w:rsidRPr="003102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кой области заключено соглашение о взаимодействии, и таким соглашением предусмотрено предоставление муниципальной услуги в многофункциональном центре.</w:t>
      </w:r>
    </w:p>
    <w:bookmarkStart w:id="9" w:name="footnote_2"/>
    <w:p w:rsidR="00374296" w:rsidRPr="003102D1" w:rsidRDefault="00374296" w:rsidP="0037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\l "footnote_back_2" </w:instrText>
      </w:r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102D1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ru-RU"/>
        </w:rPr>
        <w:t>2</w:t>
      </w:r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9"/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указывается должностное</w:t>
      </w:r>
      <w:r w:rsid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лицо, которое в соответствии с У</w:t>
      </w:r>
      <w:r w:rsidRPr="0031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ставом муниципального образования возглавляет администрацию.</w:t>
      </w:r>
    </w:p>
    <w:p w:rsidR="00374296" w:rsidRPr="00374296" w:rsidRDefault="00374296" w:rsidP="003742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42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374296" w:rsidRDefault="00374296"/>
    <w:sectPr w:rsidR="00374296" w:rsidSect="00CC0A65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9F"/>
    <w:rsid w:val="00022310"/>
    <w:rsid w:val="000450C7"/>
    <w:rsid w:val="001013B3"/>
    <w:rsid w:val="0010790C"/>
    <w:rsid w:val="00200D92"/>
    <w:rsid w:val="00202C8A"/>
    <w:rsid w:val="00270DD5"/>
    <w:rsid w:val="002B6BEE"/>
    <w:rsid w:val="002C268B"/>
    <w:rsid w:val="003102D1"/>
    <w:rsid w:val="00345585"/>
    <w:rsid w:val="00365922"/>
    <w:rsid w:val="00374296"/>
    <w:rsid w:val="003808B9"/>
    <w:rsid w:val="00381BFF"/>
    <w:rsid w:val="003B31EF"/>
    <w:rsid w:val="003D5EDC"/>
    <w:rsid w:val="00400AFD"/>
    <w:rsid w:val="00402009"/>
    <w:rsid w:val="00480A83"/>
    <w:rsid w:val="00485CEB"/>
    <w:rsid w:val="004A5A3C"/>
    <w:rsid w:val="004C6F47"/>
    <w:rsid w:val="00515F2F"/>
    <w:rsid w:val="00517C4F"/>
    <w:rsid w:val="00535520"/>
    <w:rsid w:val="006424B9"/>
    <w:rsid w:val="0064549F"/>
    <w:rsid w:val="006A59DC"/>
    <w:rsid w:val="0076276C"/>
    <w:rsid w:val="007741DC"/>
    <w:rsid w:val="007910FD"/>
    <w:rsid w:val="007D5832"/>
    <w:rsid w:val="008960E5"/>
    <w:rsid w:val="008964C6"/>
    <w:rsid w:val="008E5C7F"/>
    <w:rsid w:val="009103E7"/>
    <w:rsid w:val="009263FE"/>
    <w:rsid w:val="00941549"/>
    <w:rsid w:val="009624C5"/>
    <w:rsid w:val="00A04310"/>
    <w:rsid w:val="00A27CAA"/>
    <w:rsid w:val="00AC471C"/>
    <w:rsid w:val="00AE170E"/>
    <w:rsid w:val="00B40D8F"/>
    <w:rsid w:val="00B97749"/>
    <w:rsid w:val="00BE153B"/>
    <w:rsid w:val="00BE1E7F"/>
    <w:rsid w:val="00C30143"/>
    <w:rsid w:val="00CC0A65"/>
    <w:rsid w:val="00D94E1B"/>
    <w:rsid w:val="00D9785E"/>
    <w:rsid w:val="00DB39B4"/>
    <w:rsid w:val="00E1576F"/>
    <w:rsid w:val="00E62BF9"/>
    <w:rsid w:val="00E765DB"/>
    <w:rsid w:val="00EA7015"/>
    <w:rsid w:val="00EE6CA4"/>
    <w:rsid w:val="00EF7F1C"/>
    <w:rsid w:val="00F14EE7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6C5B-DEA9-4D9C-A235-51E4FB0C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5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276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50C7"/>
  </w:style>
  <w:style w:type="paragraph" w:customStyle="1" w:styleId="p2">
    <w:name w:val="p2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450C7"/>
  </w:style>
  <w:style w:type="paragraph" w:customStyle="1" w:styleId="p35">
    <w:name w:val="p35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30F3767B537AD859C5D538FBB12FB4CF942DACCf3L" TargetMode="External"/><Relationship Id="rId13" Type="http://schemas.openxmlformats.org/officeDocument/2006/relationships/hyperlink" Target="consultantplus://offline/ref=ABD7B86F4FDF812337D15D4C65E5E5304CC8C14FB6C0A3C54E6D6DCF22209B399B55867C3682B782n9H5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291@volganet.ru" TargetMode="External"/><Relationship Id="rId12" Type="http://schemas.openxmlformats.org/officeDocument/2006/relationships/hyperlink" Target="consultantplus://offline/ref=ABD7B86F4FDF812337D15D4C65E5E5304CC8C14FB6C0A3C54E6D6DCF22209B399B55867C3682B783n9H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TargetMode="External"/><Relationship Id="rId11" Type="http://schemas.openxmlformats.org/officeDocument/2006/relationships/hyperlink" Target="consultantplus://offline/ref=ABD7B86F4FDF812337D15D4C65E5E5304CC8C14FB6C0A3C54E6D6DCF22209B399B55867C3682B782n9H5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TargetMode="External"/><Relationship Id="rId10" Type="http://schemas.openxmlformats.org/officeDocument/2006/relationships/hyperlink" Target="consultantplus://offline/ref=ABD7B86F4FDF812337D15D4C65E5E5304CC8C14FB6C0A3C54E6D6DCF22209B399B55867C3682B783n9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612AEFA392A85B895F2ACFA6EB7D50562D5B2267677FC95BE4D62DA322CE610DF745065CFA673N8V6H" TargetMode="External"/><Relationship Id="rId14" Type="http://schemas.openxmlformats.org/officeDocument/2006/relationships/hyperlink" Target="https://docviewer.yandex.ru/view/0/?*=CwxfC9mdmDS0J2RpbPDN0lz%2F01V7InVybCI6InlhLWJyb3dzZXI6Ly80RFQxdVhFUFJySlJYbFVGb2V3cnVLSW1VSHVBb2xzZ0VuMERsQWN4bzZJbTc0NUVLUkRlOS1ET1VpMmZ1aVNZLUJScmxibXdBdlpyalZxbGFrdE9qcU1zVFhSdFJES3dhN1IxZ1k5OEE5YmsxbjNVMUZUVzBmWWw0SS1tdVFIVVNnR003SUNSOUk3endGMWN6N21POHc9PT9zaWduPUp4N2szTDUzbmVKUHhMbVA0WDJrWnA3SGNKV01pVTgzbG5xazAwLVlpaHM9IiwidGl0bGUiOiJlYzM1MzNjNDcxNmNjMTdiNjk2NzMxNWFhYTYyYzlmYy5kb2MiLCJ1aWQiOiIwIiwieXUiOiIzMzc2Mzk1MjMxNDgwNDkxOTg5Iiwibm9pZnJhbWUiOmZhbHNlLCJ0cyI6MTUxMDIwOTM4ODc2N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4E15-195F-42F2-8FF7-B66369E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11284</Words>
  <Characters>64323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Станислав Козин</cp:lastModifiedBy>
  <cp:revision>2</cp:revision>
  <cp:lastPrinted>2018-03-29T11:50:00Z</cp:lastPrinted>
  <dcterms:created xsi:type="dcterms:W3CDTF">2018-03-29T18:56:00Z</dcterms:created>
  <dcterms:modified xsi:type="dcterms:W3CDTF">2018-03-29T18:56:00Z</dcterms:modified>
</cp:coreProperties>
</file>