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70A" w:rsidRDefault="0065070A" w:rsidP="0065070A">
      <w:pPr>
        <w:jc w:val="center"/>
        <w:outlineLvl w:val="0"/>
        <w:rPr>
          <w:b/>
          <w:sz w:val="32"/>
          <w:szCs w:val="32"/>
        </w:rPr>
      </w:pPr>
      <w:bookmarkStart w:id="0" w:name="_GoBack"/>
      <w:bookmarkEnd w:id="0"/>
    </w:p>
    <w:p w:rsidR="0065070A" w:rsidRPr="001F4B7A" w:rsidRDefault="0065070A" w:rsidP="001F4B7A">
      <w:pPr>
        <w:outlineLvl w:val="0"/>
        <w:rPr>
          <w:b/>
          <w:sz w:val="28"/>
          <w:szCs w:val="28"/>
        </w:rPr>
      </w:pPr>
    </w:p>
    <w:p w:rsidR="002C613F" w:rsidRDefault="002C613F" w:rsidP="002C613F">
      <w:pPr>
        <w:jc w:val="center"/>
        <w:rPr>
          <w:sz w:val="28"/>
          <w:szCs w:val="28"/>
        </w:rPr>
      </w:pPr>
      <w:r w:rsidRPr="002C613F">
        <w:rPr>
          <w:sz w:val="28"/>
          <w:szCs w:val="28"/>
        </w:rPr>
        <w:t xml:space="preserve">Реквизиты уплаты (перечисления) в бюджетную систему Российской Федерации налогов, сборов, страховых взносов, пеней, штрафов, процентов, начиная </w:t>
      </w:r>
    </w:p>
    <w:p w:rsidR="002C613F" w:rsidRPr="002C613F" w:rsidRDefault="002C613F" w:rsidP="002C613F">
      <w:pPr>
        <w:jc w:val="center"/>
        <w:rPr>
          <w:sz w:val="28"/>
          <w:szCs w:val="28"/>
        </w:rPr>
      </w:pPr>
      <w:r w:rsidRPr="002C613F">
        <w:rPr>
          <w:b/>
          <w:sz w:val="28"/>
          <w:szCs w:val="28"/>
        </w:rPr>
        <w:t>с 1 января 2023 года</w:t>
      </w:r>
    </w:p>
    <w:p w:rsidR="00D101D2" w:rsidRDefault="00D101D2" w:rsidP="001F4B7A">
      <w:pPr>
        <w:widowControl w:val="0"/>
        <w:ind w:left="118" w:right="118"/>
        <w:jc w:val="center"/>
        <w:rPr>
          <w:b/>
          <w:sz w:val="28"/>
          <w:szCs w:val="28"/>
        </w:rPr>
      </w:pPr>
    </w:p>
    <w:p w:rsidR="00D101D2" w:rsidRPr="00D101D2" w:rsidRDefault="00D101D2" w:rsidP="00D101D2">
      <w:pPr>
        <w:widowControl w:val="0"/>
        <w:ind w:right="118"/>
        <w:jc w:val="both"/>
        <w:rPr>
          <w:sz w:val="28"/>
          <w:szCs w:val="28"/>
        </w:rPr>
      </w:pPr>
      <w:r w:rsidRPr="00D101D2">
        <w:rPr>
          <w:b/>
          <w:i/>
          <w:sz w:val="28"/>
          <w:szCs w:val="28"/>
        </w:rPr>
        <w:t>Наименов</w:t>
      </w:r>
      <w:r>
        <w:rPr>
          <w:b/>
          <w:i/>
          <w:sz w:val="28"/>
          <w:szCs w:val="28"/>
        </w:rPr>
        <w:t xml:space="preserve">ание банка получателя средств - </w:t>
      </w:r>
      <w:r w:rsidRPr="00D101D2">
        <w:rPr>
          <w:sz w:val="28"/>
          <w:szCs w:val="28"/>
        </w:rPr>
        <w:t>ОТДЕЛЕНИЕ ТУЛА БАНКА РОССИИ//УФК по Тульской области, г Тула</w:t>
      </w:r>
    </w:p>
    <w:p w:rsidR="00D101D2" w:rsidRDefault="00D101D2" w:rsidP="00D101D2">
      <w:pPr>
        <w:widowControl w:val="0"/>
        <w:ind w:right="118"/>
        <w:jc w:val="both"/>
        <w:rPr>
          <w:sz w:val="28"/>
          <w:szCs w:val="28"/>
        </w:rPr>
      </w:pPr>
      <w:r w:rsidRPr="00D101D2">
        <w:rPr>
          <w:b/>
          <w:i/>
          <w:sz w:val="28"/>
          <w:szCs w:val="28"/>
        </w:rPr>
        <w:t>БИК банка получателя</w:t>
      </w:r>
      <w:r>
        <w:rPr>
          <w:b/>
          <w:i/>
          <w:sz w:val="28"/>
          <w:szCs w:val="28"/>
        </w:rPr>
        <w:t xml:space="preserve"> средств (БИК ТОФК) - </w:t>
      </w:r>
      <w:r w:rsidRPr="00D101D2">
        <w:rPr>
          <w:sz w:val="28"/>
          <w:szCs w:val="28"/>
        </w:rPr>
        <w:t>017003983</w:t>
      </w:r>
    </w:p>
    <w:p w:rsidR="00D101D2" w:rsidRPr="00D101D2" w:rsidRDefault="00D101D2" w:rsidP="00D101D2">
      <w:pPr>
        <w:widowControl w:val="0"/>
        <w:ind w:right="118"/>
        <w:jc w:val="both"/>
        <w:rPr>
          <w:b/>
          <w:i/>
          <w:sz w:val="28"/>
          <w:szCs w:val="28"/>
        </w:rPr>
      </w:pPr>
      <w:r w:rsidRPr="00D101D2">
        <w:rPr>
          <w:b/>
          <w:i/>
          <w:sz w:val="28"/>
          <w:szCs w:val="28"/>
        </w:rPr>
        <w:t xml:space="preserve">№ </w:t>
      </w:r>
      <w:r>
        <w:rPr>
          <w:b/>
          <w:i/>
          <w:sz w:val="28"/>
          <w:szCs w:val="28"/>
        </w:rPr>
        <w:t xml:space="preserve">счета банка получателя средств </w:t>
      </w:r>
      <w:r w:rsidRPr="00D101D2">
        <w:rPr>
          <w:b/>
          <w:i/>
          <w:sz w:val="28"/>
          <w:szCs w:val="28"/>
        </w:rPr>
        <w:t xml:space="preserve">(номер банковского счета, входящего в </w:t>
      </w:r>
    </w:p>
    <w:p w:rsidR="00D101D2" w:rsidRDefault="00D101D2" w:rsidP="00D101D2">
      <w:pPr>
        <w:widowControl w:val="0"/>
        <w:ind w:right="118"/>
        <w:jc w:val="both"/>
        <w:rPr>
          <w:b/>
          <w:i/>
          <w:sz w:val="28"/>
          <w:szCs w:val="28"/>
        </w:rPr>
      </w:pPr>
      <w:r w:rsidRPr="00D101D2">
        <w:rPr>
          <w:b/>
          <w:i/>
          <w:sz w:val="28"/>
          <w:szCs w:val="28"/>
        </w:rPr>
        <w:t>состав единого казначейског</w:t>
      </w:r>
      <w:r>
        <w:rPr>
          <w:b/>
          <w:i/>
          <w:sz w:val="28"/>
          <w:szCs w:val="28"/>
        </w:rPr>
        <w:t xml:space="preserve">о счета) - </w:t>
      </w:r>
      <w:r>
        <w:rPr>
          <w:b/>
          <w:i/>
          <w:sz w:val="28"/>
          <w:szCs w:val="28"/>
        </w:rPr>
        <w:tab/>
      </w:r>
      <w:r w:rsidRPr="00D101D2">
        <w:rPr>
          <w:sz w:val="28"/>
          <w:szCs w:val="28"/>
        </w:rPr>
        <w:t>40102810445370000059</w:t>
      </w:r>
    </w:p>
    <w:p w:rsidR="00D101D2" w:rsidRDefault="00D101D2" w:rsidP="00D101D2">
      <w:pPr>
        <w:widowControl w:val="0"/>
        <w:ind w:right="118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Получатель -</w:t>
      </w:r>
      <w:r w:rsidRPr="00D101D2">
        <w:t xml:space="preserve"> </w:t>
      </w:r>
      <w:r>
        <w:rPr>
          <w:sz w:val="28"/>
          <w:szCs w:val="28"/>
        </w:rPr>
        <w:t>УФК</w:t>
      </w:r>
      <w:r w:rsidRPr="00D101D2">
        <w:rPr>
          <w:sz w:val="28"/>
          <w:szCs w:val="28"/>
        </w:rPr>
        <w:t xml:space="preserve"> по Тульской области (Межрегиональная инспекция Федеральной налоговой службы по управлению долгом)</w:t>
      </w:r>
    </w:p>
    <w:p w:rsidR="00D101D2" w:rsidRDefault="00D101D2" w:rsidP="00D101D2">
      <w:pPr>
        <w:widowControl w:val="0"/>
        <w:ind w:right="118"/>
        <w:jc w:val="both"/>
        <w:rPr>
          <w:sz w:val="28"/>
          <w:szCs w:val="28"/>
        </w:rPr>
      </w:pPr>
      <w:r w:rsidRPr="00D101D2">
        <w:rPr>
          <w:b/>
          <w:i/>
          <w:sz w:val="28"/>
          <w:szCs w:val="28"/>
        </w:rPr>
        <w:t>Номер казначейского счета</w:t>
      </w:r>
      <w:r>
        <w:rPr>
          <w:sz w:val="28"/>
          <w:szCs w:val="28"/>
        </w:rPr>
        <w:t xml:space="preserve"> </w:t>
      </w:r>
      <w:r w:rsidR="009572B8">
        <w:rPr>
          <w:sz w:val="28"/>
          <w:szCs w:val="28"/>
        </w:rPr>
        <w:t>–</w:t>
      </w:r>
      <w:r>
        <w:rPr>
          <w:sz w:val="28"/>
          <w:szCs w:val="28"/>
        </w:rPr>
        <w:t xml:space="preserve"> 03100643000000018500</w:t>
      </w:r>
    </w:p>
    <w:p w:rsidR="00EC62D1" w:rsidRPr="002C613F" w:rsidRDefault="00EC62D1" w:rsidP="00EC62D1">
      <w:pPr>
        <w:widowControl w:val="0"/>
        <w:ind w:right="118"/>
        <w:jc w:val="both"/>
        <w:rPr>
          <w:sz w:val="28"/>
          <w:szCs w:val="28"/>
        </w:rPr>
      </w:pPr>
    </w:p>
    <w:p w:rsidR="001F4B7A" w:rsidRDefault="001F4B7A" w:rsidP="00D101D2">
      <w:pPr>
        <w:outlineLvl w:val="0"/>
        <w:rPr>
          <w:b/>
          <w:sz w:val="32"/>
          <w:szCs w:val="32"/>
        </w:rPr>
      </w:pPr>
    </w:p>
    <w:p w:rsidR="00F455F5" w:rsidRPr="001F4B7A" w:rsidRDefault="0059652C">
      <w:pPr>
        <w:rPr>
          <w:b/>
          <w:i/>
          <w:sz w:val="28"/>
          <w:szCs w:val="28"/>
        </w:rPr>
      </w:pPr>
    </w:p>
    <w:sectPr w:rsidR="00F455F5" w:rsidRPr="001F4B7A" w:rsidSect="00F34C47">
      <w:headerReference w:type="even" r:id="rId6"/>
      <w:headerReference w:type="default" r:id="rId7"/>
      <w:footerReference w:type="first" r:id="rId8"/>
      <w:pgSz w:w="11907" w:h="16839" w:code="9"/>
      <w:pgMar w:top="0" w:right="567" w:bottom="0" w:left="1134" w:header="284" w:footer="1077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070A" w:rsidRDefault="0065070A" w:rsidP="0065070A">
      <w:r>
        <w:separator/>
      </w:r>
    </w:p>
  </w:endnote>
  <w:endnote w:type="continuationSeparator" w:id="0">
    <w:p w:rsidR="0065070A" w:rsidRDefault="0065070A" w:rsidP="00650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147D" w:rsidRDefault="0059652C">
    <w:pPr>
      <w:pStyle w:val="a6"/>
    </w:pPr>
  </w:p>
  <w:p w:rsidR="005C147D" w:rsidRDefault="0065070A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CC7FCC" wp14:editId="044F6EA9">
              <wp:simplePos x="0" y="0"/>
              <wp:positionH relativeFrom="column">
                <wp:posOffset>4848860</wp:posOffset>
              </wp:positionH>
              <wp:positionV relativeFrom="paragraph">
                <wp:posOffset>1421765</wp:posOffset>
              </wp:positionV>
              <wp:extent cx="1654810" cy="45085"/>
              <wp:effectExtent l="0" t="361950" r="0" b="354965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28079" flipV="1">
                        <a:off x="0" y="0"/>
                        <a:ext cx="1654810" cy="45085"/>
                      </a:xfrm>
                      <a:prstGeom prst="rect">
                        <a:avLst/>
                      </a:prstGeom>
                      <a:solidFill>
                        <a:srgbClr val="0066B3"/>
                      </a:solidFill>
                      <a:ln w="9525">
                        <a:solidFill>
                          <a:srgbClr val="0066B3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C147D" w:rsidRPr="002240E3" w:rsidRDefault="0059652C" w:rsidP="00595CAF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lang w:val="en-US"/>
                            </w:rPr>
                          </w:pPr>
                        </w:p>
                        <w:p w:rsidR="005C147D" w:rsidRDefault="0059652C" w:rsidP="00595CAF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</w:rPr>
                          </w:pPr>
                        </w:p>
                        <w:p w:rsidR="0065070A" w:rsidRPr="004936BF" w:rsidRDefault="0065070A" w:rsidP="00595CAF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4CC7FCC" id="Прямоугольник 1" o:spid="_x0000_s1026" style="position:absolute;margin-left:381.8pt;margin-top:111.95pt;width:130.3pt;height:3.55pt;rotation:-1559843fd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" fillcolor="#0066b3" strokecolor="#0066b3">
              <v:textbox>
                <w:txbxContent>
                  <w:p w:rsidR="005C147D" w:rsidRPr="002240E3" w:rsidRDefault="0059652C" w:rsidP="00595CAF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lang w:val="en-US"/>
                      </w:rPr>
                    </w:pPr>
                  </w:p>
                  <w:p w:rsidR="005C147D" w:rsidRDefault="0059652C" w:rsidP="00595CAF">
                    <w:pPr>
                      <w:jc w:val="center"/>
                      <w:rPr>
                        <w:rFonts w:ascii="Trebuchet MS" w:hAnsi="Trebuchet MS"/>
                        <w:color w:val="FFFFFF"/>
                      </w:rPr>
                    </w:pPr>
                  </w:p>
                  <w:p w:rsidR="0065070A" w:rsidRPr="004936BF" w:rsidRDefault="0065070A" w:rsidP="00595CAF">
                    <w:pPr>
                      <w:jc w:val="center"/>
                      <w:rPr>
                        <w:rFonts w:ascii="Trebuchet MS" w:hAnsi="Trebuchet MS"/>
                        <w:color w:val="FFFFFF"/>
                      </w:rPr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070A" w:rsidRDefault="0065070A" w:rsidP="0065070A">
      <w:r>
        <w:separator/>
      </w:r>
    </w:p>
  </w:footnote>
  <w:footnote w:type="continuationSeparator" w:id="0">
    <w:p w:rsidR="0065070A" w:rsidRDefault="0065070A" w:rsidP="006507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147D" w:rsidRDefault="0065070A" w:rsidP="00EA499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147D" w:rsidRDefault="0059652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147D" w:rsidRDefault="0065070A" w:rsidP="00EA499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101D2">
      <w:rPr>
        <w:rStyle w:val="a5"/>
        <w:noProof/>
      </w:rPr>
      <w:t>2</w:t>
    </w:r>
    <w:r>
      <w:rPr>
        <w:rStyle w:val="a5"/>
      </w:rPr>
      <w:fldChar w:fldCharType="end"/>
    </w:r>
  </w:p>
  <w:p w:rsidR="005C147D" w:rsidRDefault="0059652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70A"/>
    <w:rsid w:val="00007EDB"/>
    <w:rsid w:val="00012C4C"/>
    <w:rsid w:val="001A04CC"/>
    <w:rsid w:val="001F4B7A"/>
    <w:rsid w:val="002C613F"/>
    <w:rsid w:val="00487F8E"/>
    <w:rsid w:val="0059652C"/>
    <w:rsid w:val="0065070A"/>
    <w:rsid w:val="006810B5"/>
    <w:rsid w:val="00796C9A"/>
    <w:rsid w:val="008132C7"/>
    <w:rsid w:val="009572B8"/>
    <w:rsid w:val="009B4FC7"/>
    <w:rsid w:val="009D73E5"/>
    <w:rsid w:val="00AA6BD9"/>
    <w:rsid w:val="00AF4FCD"/>
    <w:rsid w:val="00BA56FC"/>
    <w:rsid w:val="00C02562"/>
    <w:rsid w:val="00C070D0"/>
    <w:rsid w:val="00D101D2"/>
    <w:rsid w:val="00EC4E12"/>
    <w:rsid w:val="00EC62D1"/>
    <w:rsid w:val="00F34C47"/>
    <w:rsid w:val="00FA5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864CAE39-8E41-44A2-A4E7-62CA96DAF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0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507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5070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5070A"/>
  </w:style>
  <w:style w:type="paragraph" w:styleId="a6">
    <w:name w:val="footer"/>
    <w:basedOn w:val="a"/>
    <w:link w:val="a7"/>
    <w:uiPriority w:val="99"/>
    <w:rsid w:val="0065070A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Нижний колонтитул Знак"/>
    <w:basedOn w:val="a0"/>
    <w:link w:val="a6"/>
    <w:uiPriority w:val="99"/>
    <w:rsid w:val="0065070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1F4B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Федорова Ольга Геннадиевна</dc:creator>
  <cp:lastModifiedBy>Сабельникова Анна Сергеевна</cp:lastModifiedBy>
  <cp:revision>2</cp:revision>
  <cp:lastPrinted>2023-01-20T13:26:00Z</cp:lastPrinted>
  <dcterms:created xsi:type="dcterms:W3CDTF">2023-01-26T13:44:00Z</dcterms:created>
  <dcterms:modified xsi:type="dcterms:W3CDTF">2023-01-26T13:44:00Z</dcterms:modified>
</cp:coreProperties>
</file>