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23" w:rsidRPr="00AA7223" w:rsidRDefault="00AA7223" w:rsidP="00AA722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53340</wp:posOffset>
            </wp:positionV>
            <wp:extent cx="750570" cy="8001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223">
        <w:rPr>
          <w:rFonts w:ascii="Arial" w:hAnsi="Arial" w:cs="Arial"/>
        </w:rPr>
        <w:t xml:space="preserve"> </w:t>
      </w:r>
    </w:p>
    <w:p w:rsidR="00AA7223" w:rsidRPr="00AA7223" w:rsidRDefault="00AA7223" w:rsidP="00AA7223">
      <w:pPr>
        <w:jc w:val="center"/>
        <w:rPr>
          <w:rFonts w:ascii="Arial" w:hAnsi="Arial" w:cs="Arial"/>
        </w:rPr>
      </w:pPr>
    </w:p>
    <w:p w:rsidR="00AA7223" w:rsidRPr="00AA7223" w:rsidRDefault="00AA7223" w:rsidP="00AA7223">
      <w:pPr>
        <w:jc w:val="center"/>
        <w:rPr>
          <w:rFonts w:ascii="Arial" w:hAnsi="Arial" w:cs="Arial"/>
        </w:rPr>
      </w:pPr>
    </w:p>
    <w:p w:rsidR="00AA7223" w:rsidRPr="00AA7223" w:rsidRDefault="00AA7223" w:rsidP="00AA7223">
      <w:pPr>
        <w:pBdr>
          <w:bottom w:val="single" w:sz="18" w:space="1" w:color="auto"/>
        </w:pBdr>
        <w:jc w:val="center"/>
        <w:rPr>
          <w:rFonts w:ascii="Arial" w:hAnsi="Arial" w:cs="Arial"/>
          <w:sz w:val="32"/>
        </w:rPr>
      </w:pPr>
    </w:p>
    <w:p w:rsidR="00AA7223" w:rsidRPr="00AA7223" w:rsidRDefault="00AA7223" w:rsidP="00AA7223">
      <w:pPr>
        <w:pBdr>
          <w:bottom w:val="single" w:sz="18" w:space="1" w:color="auto"/>
        </w:pBdr>
        <w:jc w:val="center"/>
        <w:rPr>
          <w:rFonts w:ascii="Arial" w:hAnsi="Arial" w:cs="Arial"/>
          <w:sz w:val="32"/>
        </w:rPr>
      </w:pPr>
    </w:p>
    <w:p w:rsidR="00AA7223" w:rsidRPr="00AA7223" w:rsidRDefault="00AA7223" w:rsidP="00AA7223">
      <w:pPr>
        <w:pBdr>
          <w:bottom w:val="single" w:sz="18" w:space="1" w:color="auto"/>
        </w:pBdr>
        <w:jc w:val="center"/>
        <w:rPr>
          <w:rFonts w:ascii="Arial" w:hAnsi="Arial" w:cs="Arial"/>
          <w:sz w:val="28"/>
          <w:szCs w:val="28"/>
        </w:rPr>
      </w:pPr>
      <w:r w:rsidRPr="00AA7223">
        <w:rPr>
          <w:rFonts w:ascii="Arial" w:hAnsi="Arial" w:cs="Arial"/>
          <w:sz w:val="28"/>
          <w:szCs w:val="28"/>
        </w:rPr>
        <w:t>Администрация</w:t>
      </w:r>
    </w:p>
    <w:p w:rsidR="00AA7223" w:rsidRPr="00AA7223" w:rsidRDefault="00AA7223" w:rsidP="00AA7223">
      <w:pPr>
        <w:pBdr>
          <w:bottom w:val="single" w:sz="18" w:space="1" w:color="auto"/>
        </w:pBdr>
        <w:jc w:val="center"/>
        <w:rPr>
          <w:rFonts w:ascii="Arial" w:hAnsi="Arial" w:cs="Arial"/>
          <w:sz w:val="28"/>
          <w:szCs w:val="28"/>
        </w:rPr>
      </w:pPr>
      <w:r w:rsidRPr="00AA7223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AA7223" w:rsidRPr="00AA7223" w:rsidRDefault="00AA7223" w:rsidP="00AA7223">
      <w:pPr>
        <w:jc w:val="center"/>
        <w:rPr>
          <w:rFonts w:ascii="Arial" w:hAnsi="Arial" w:cs="Arial"/>
        </w:rPr>
      </w:pPr>
    </w:p>
    <w:p w:rsidR="00AA7223" w:rsidRPr="00AA7223" w:rsidRDefault="00AA7223" w:rsidP="00AA7223">
      <w:pPr>
        <w:jc w:val="center"/>
        <w:rPr>
          <w:rFonts w:ascii="Arial" w:hAnsi="Arial" w:cs="Arial"/>
          <w:b/>
          <w:sz w:val="36"/>
          <w:szCs w:val="36"/>
        </w:rPr>
      </w:pPr>
      <w:r w:rsidRPr="00AA7223">
        <w:rPr>
          <w:rFonts w:ascii="Arial" w:hAnsi="Arial" w:cs="Arial"/>
          <w:b/>
          <w:sz w:val="36"/>
          <w:szCs w:val="36"/>
        </w:rPr>
        <w:t>ПОСТАНОВЛЕНИЕ</w:t>
      </w:r>
    </w:p>
    <w:p w:rsidR="00AA7223" w:rsidRPr="00AA7223" w:rsidRDefault="00AA7223" w:rsidP="00AA7223">
      <w:pPr>
        <w:jc w:val="center"/>
        <w:rPr>
          <w:rFonts w:ascii="Arial" w:hAnsi="Arial" w:cs="Arial"/>
          <w:b/>
        </w:rPr>
      </w:pPr>
    </w:p>
    <w:p w:rsidR="00AA7223" w:rsidRPr="00AA7223" w:rsidRDefault="005D2BBD" w:rsidP="00AA72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15.11.2023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№ 1687</w:t>
      </w:r>
    </w:p>
    <w:p w:rsidR="00AA7223" w:rsidRPr="00AA7223" w:rsidRDefault="00AA7223" w:rsidP="00AA7223">
      <w:pPr>
        <w:rPr>
          <w:rFonts w:ascii="Arial" w:hAnsi="Arial" w:cs="Arial"/>
          <w:sz w:val="26"/>
          <w:szCs w:val="26"/>
        </w:rPr>
      </w:pPr>
    </w:p>
    <w:p w:rsidR="00AA7223" w:rsidRPr="00AA7223" w:rsidRDefault="00AA7223" w:rsidP="00AA7223">
      <w:pPr>
        <w:tabs>
          <w:tab w:val="left" w:pos="4678"/>
        </w:tabs>
        <w:jc w:val="both"/>
        <w:rPr>
          <w:rFonts w:ascii="Arial" w:hAnsi="Arial" w:cs="Arial"/>
          <w:sz w:val="24"/>
          <w:szCs w:val="24"/>
        </w:rPr>
      </w:pPr>
      <w:r w:rsidRPr="00AA7223">
        <w:rPr>
          <w:rFonts w:ascii="Arial" w:hAnsi="Arial" w:cs="Arial"/>
          <w:sz w:val="24"/>
          <w:szCs w:val="24"/>
        </w:rPr>
        <w:t xml:space="preserve">Об утверждении прогноза </w:t>
      </w:r>
    </w:p>
    <w:p w:rsidR="00AA7223" w:rsidRPr="00AA7223" w:rsidRDefault="00AA7223" w:rsidP="00AA7223">
      <w:pPr>
        <w:tabs>
          <w:tab w:val="left" w:pos="4678"/>
        </w:tabs>
        <w:jc w:val="both"/>
        <w:rPr>
          <w:rFonts w:ascii="Arial" w:hAnsi="Arial" w:cs="Arial"/>
          <w:sz w:val="24"/>
          <w:szCs w:val="24"/>
        </w:rPr>
      </w:pPr>
      <w:r w:rsidRPr="00AA7223">
        <w:rPr>
          <w:rFonts w:ascii="Arial" w:hAnsi="Arial" w:cs="Arial"/>
          <w:sz w:val="24"/>
          <w:szCs w:val="24"/>
        </w:rPr>
        <w:t xml:space="preserve">социально-экономического развития </w:t>
      </w:r>
    </w:p>
    <w:p w:rsidR="00AA7223" w:rsidRPr="00AA7223" w:rsidRDefault="00AA7223" w:rsidP="00AA7223">
      <w:pPr>
        <w:tabs>
          <w:tab w:val="left" w:pos="4678"/>
        </w:tabs>
        <w:jc w:val="both"/>
        <w:rPr>
          <w:rFonts w:ascii="Arial" w:hAnsi="Arial" w:cs="Arial"/>
          <w:sz w:val="24"/>
          <w:szCs w:val="24"/>
        </w:rPr>
      </w:pPr>
      <w:r w:rsidRPr="00AA7223">
        <w:rPr>
          <w:rFonts w:ascii="Arial" w:hAnsi="Arial" w:cs="Arial"/>
          <w:sz w:val="24"/>
          <w:szCs w:val="24"/>
        </w:rPr>
        <w:t xml:space="preserve">Светлоярского городского поселения </w:t>
      </w:r>
    </w:p>
    <w:p w:rsidR="00AA7223" w:rsidRPr="00AA7223" w:rsidRDefault="00AA7223" w:rsidP="00AA7223">
      <w:pPr>
        <w:tabs>
          <w:tab w:val="left" w:pos="4678"/>
        </w:tabs>
        <w:jc w:val="both"/>
        <w:rPr>
          <w:rFonts w:ascii="Arial" w:hAnsi="Arial" w:cs="Arial"/>
          <w:sz w:val="24"/>
          <w:szCs w:val="24"/>
        </w:rPr>
      </w:pPr>
      <w:r w:rsidRPr="00AA7223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</w:p>
    <w:p w:rsidR="00AA7223" w:rsidRPr="00AA7223" w:rsidRDefault="00AA7223" w:rsidP="00AA7223">
      <w:pPr>
        <w:tabs>
          <w:tab w:val="left" w:pos="4678"/>
        </w:tabs>
        <w:jc w:val="both"/>
        <w:rPr>
          <w:rFonts w:ascii="Arial" w:hAnsi="Arial" w:cs="Arial"/>
          <w:sz w:val="24"/>
          <w:szCs w:val="24"/>
        </w:rPr>
      </w:pPr>
      <w:r w:rsidRPr="00AA7223">
        <w:rPr>
          <w:rFonts w:ascii="Arial" w:hAnsi="Arial" w:cs="Arial"/>
          <w:sz w:val="24"/>
          <w:szCs w:val="24"/>
        </w:rPr>
        <w:t xml:space="preserve">Волгоградской области на 2023 год и </w:t>
      </w:r>
    </w:p>
    <w:p w:rsidR="00AA7223" w:rsidRPr="00AA7223" w:rsidRDefault="00AA7223" w:rsidP="00AA7223">
      <w:pPr>
        <w:tabs>
          <w:tab w:val="left" w:pos="4678"/>
        </w:tabs>
        <w:jc w:val="both"/>
        <w:rPr>
          <w:rFonts w:ascii="Arial" w:hAnsi="Arial" w:cs="Arial"/>
          <w:sz w:val="26"/>
          <w:szCs w:val="26"/>
        </w:rPr>
      </w:pPr>
      <w:r w:rsidRPr="00AA7223">
        <w:rPr>
          <w:rFonts w:ascii="Arial" w:hAnsi="Arial" w:cs="Arial"/>
          <w:sz w:val="24"/>
          <w:szCs w:val="24"/>
        </w:rPr>
        <w:t>плановый период 2024-2026 годы</w:t>
      </w:r>
    </w:p>
    <w:p w:rsidR="00AA7223" w:rsidRPr="00AA7223" w:rsidRDefault="00AA7223" w:rsidP="00AA7223">
      <w:pPr>
        <w:rPr>
          <w:rFonts w:ascii="Arial" w:hAnsi="Arial" w:cs="Arial"/>
          <w:sz w:val="26"/>
          <w:szCs w:val="26"/>
        </w:rPr>
      </w:pPr>
    </w:p>
    <w:p w:rsidR="00AA7223" w:rsidRPr="00AA7223" w:rsidRDefault="00AA7223" w:rsidP="00AA722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A7223">
        <w:rPr>
          <w:rFonts w:ascii="Arial" w:hAnsi="Arial" w:cs="Arial"/>
          <w:sz w:val="24"/>
          <w:szCs w:val="24"/>
        </w:rPr>
        <w:t>Рассмотрев и одобрив прогноз социально-экономического развития Светлоярского городского поселения Светлоярского муниципального района Волгоградской области на 2023 год и плановый период 2024-2026 годы, разработанный в соответствии со статьей 173 Бюджетного кодекса Российской Федерации и статьей 11 Положения о бюджетном процессе в Светлоярском городском поселении Светлоярского муниципального района Волгоградской области, утвержденного Решением Думы Светлоярского городского поселения Светлоярского муниципального района Волгоградской области от</w:t>
      </w:r>
      <w:proofErr w:type="gramEnd"/>
      <w:r w:rsidRPr="00AA7223">
        <w:rPr>
          <w:rFonts w:ascii="Arial" w:hAnsi="Arial" w:cs="Arial"/>
          <w:sz w:val="24"/>
          <w:szCs w:val="24"/>
        </w:rPr>
        <w:t xml:space="preserve"> 04.05.2016 №23/66, постановлением администрации Светлоярского </w:t>
      </w:r>
      <w:proofErr w:type="gramStart"/>
      <w:r w:rsidRPr="00AA7223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AA72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7223">
        <w:rPr>
          <w:rFonts w:ascii="Arial" w:hAnsi="Arial" w:cs="Arial"/>
          <w:sz w:val="24"/>
          <w:szCs w:val="24"/>
        </w:rPr>
        <w:t>района Волгоградской области от 29.06.2016 № 989 «Об утверждении Положения о порядке и сроках составления проектов бюджета Светлоярского муниципального района и бюджета Светлоярского городского поселения на очередной финансовый год и плановый период», постановлением администрации Светлоярского муниципального района Волгоградской области от 03.04.2019 № 608 «О порядке разработки Прогноза социально-экономического развития Светлоярского городского поселения Светлоярского муниципального района Волгоградской области»,</w:t>
      </w:r>
      <w:r w:rsidRPr="00AA7223">
        <w:t xml:space="preserve"> </w:t>
      </w:r>
      <w:r w:rsidRPr="00AA7223">
        <w:rPr>
          <w:rFonts w:ascii="Arial" w:hAnsi="Arial" w:cs="Arial"/>
          <w:sz w:val="24"/>
          <w:szCs w:val="24"/>
        </w:rPr>
        <w:t>руководствуясь Уставом Светлоярского муниципального района</w:t>
      </w:r>
      <w:proofErr w:type="gramEnd"/>
      <w:r w:rsidRPr="00AA7223">
        <w:rPr>
          <w:rFonts w:ascii="Arial" w:hAnsi="Arial" w:cs="Arial"/>
          <w:sz w:val="24"/>
          <w:szCs w:val="24"/>
        </w:rPr>
        <w:t xml:space="preserve"> Волгоградской области, Уставом Светлоярского городского поселения Светлоярского муниципального района Волгоградской области, </w:t>
      </w:r>
    </w:p>
    <w:p w:rsidR="00AA7223" w:rsidRPr="00AA7223" w:rsidRDefault="00AA7223" w:rsidP="00AA722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A7223">
        <w:rPr>
          <w:rFonts w:ascii="Arial" w:hAnsi="Arial" w:cs="Arial"/>
          <w:sz w:val="26"/>
          <w:szCs w:val="26"/>
        </w:rPr>
        <w:br/>
      </w:r>
      <w:proofErr w:type="gramStart"/>
      <w:r w:rsidRPr="00AA7223">
        <w:rPr>
          <w:rFonts w:ascii="Arial" w:hAnsi="Arial" w:cs="Arial"/>
          <w:bCs/>
          <w:sz w:val="24"/>
          <w:szCs w:val="24"/>
        </w:rPr>
        <w:t>п</w:t>
      </w:r>
      <w:proofErr w:type="gramEnd"/>
      <w:r w:rsidRPr="00AA7223">
        <w:rPr>
          <w:rFonts w:ascii="Arial" w:hAnsi="Arial" w:cs="Arial"/>
          <w:bCs/>
          <w:sz w:val="24"/>
          <w:szCs w:val="24"/>
        </w:rPr>
        <w:t xml:space="preserve"> о с т а н о в л я ю:</w:t>
      </w:r>
    </w:p>
    <w:p w:rsidR="00AA7223" w:rsidRPr="00AA7223" w:rsidRDefault="00AA7223" w:rsidP="00AA722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AA7223" w:rsidRPr="00AA7223" w:rsidRDefault="00AA7223" w:rsidP="00AA72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7223">
        <w:rPr>
          <w:rFonts w:ascii="Arial" w:hAnsi="Arial" w:cs="Arial"/>
          <w:sz w:val="24"/>
          <w:szCs w:val="24"/>
        </w:rPr>
        <w:t xml:space="preserve">1.   Утвердить прогноз социально-экономического развития </w:t>
      </w:r>
      <w:proofErr w:type="spellStart"/>
      <w:r w:rsidRPr="00AA7223">
        <w:rPr>
          <w:rFonts w:ascii="Arial" w:hAnsi="Arial" w:cs="Arial"/>
          <w:sz w:val="24"/>
          <w:szCs w:val="24"/>
        </w:rPr>
        <w:t>Светлоярс</w:t>
      </w:r>
      <w:proofErr w:type="spellEnd"/>
      <w:r w:rsidRPr="00AA7223">
        <w:rPr>
          <w:rFonts w:ascii="Arial" w:hAnsi="Arial" w:cs="Arial"/>
          <w:sz w:val="24"/>
          <w:szCs w:val="24"/>
        </w:rPr>
        <w:t>-кого городского поселения Светлоярского муниципального района Волгоградской области на 2023 год и плановый период 2024-2026 годы, пояснительную записку к нему (прилагаются).</w:t>
      </w:r>
    </w:p>
    <w:p w:rsidR="00AA7223" w:rsidRPr="00AA7223" w:rsidRDefault="00AA7223" w:rsidP="00AA72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7223">
        <w:rPr>
          <w:rFonts w:ascii="Arial" w:hAnsi="Arial" w:cs="Arial"/>
          <w:sz w:val="24"/>
          <w:szCs w:val="24"/>
        </w:rPr>
        <w:t xml:space="preserve">2. Представить прогноз социально-экономического развития </w:t>
      </w:r>
      <w:proofErr w:type="spellStart"/>
      <w:r w:rsidRPr="00AA7223">
        <w:rPr>
          <w:rFonts w:ascii="Arial" w:hAnsi="Arial" w:cs="Arial"/>
          <w:sz w:val="24"/>
          <w:szCs w:val="24"/>
        </w:rPr>
        <w:t>Светлоярс</w:t>
      </w:r>
      <w:proofErr w:type="spellEnd"/>
      <w:r w:rsidRPr="00AA7223">
        <w:rPr>
          <w:rFonts w:ascii="Arial" w:hAnsi="Arial" w:cs="Arial"/>
          <w:sz w:val="24"/>
          <w:szCs w:val="24"/>
        </w:rPr>
        <w:t xml:space="preserve">-кого городского поселения Светлоярского муниципального района Волгоградской области на 2023 год и плановый период 2024-2026 годы в установленном порядке в Думу Светлоярского городского поселения и </w:t>
      </w:r>
      <w:r w:rsidRPr="00AA7223">
        <w:rPr>
          <w:rFonts w:ascii="Arial" w:hAnsi="Arial" w:cs="Arial"/>
          <w:sz w:val="24"/>
          <w:szCs w:val="24"/>
        </w:rPr>
        <w:lastRenderedPageBreak/>
        <w:t xml:space="preserve">Контрольно-счётную палату Светлоярского муниципального района Волгоградской области. </w:t>
      </w:r>
    </w:p>
    <w:p w:rsidR="00AA7223" w:rsidRPr="00AA7223" w:rsidRDefault="00AA7223" w:rsidP="00AA72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ind w:firstLine="709"/>
        <w:jc w:val="both"/>
        <w:rPr>
          <w:rFonts w:ascii="Arial" w:hAnsi="Arial" w:cs="Arial"/>
        </w:rPr>
      </w:pPr>
      <w:r w:rsidRPr="00AA7223">
        <w:rPr>
          <w:rFonts w:ascii="Arial" w:hAnsi="Arial" w:cs="Arial"/>
          <w:sz w:val="24"/>
          <w:szCs w:val="24"/>
        </w:rPr>
        <w:t>3. Отделу по муниципальной службе, общим и кадровым вопросам администрации Светлоярского муниципального района Волгоградской области      (Иванова Н.В.) направить настоящее постановление для размещения на                официальном сайте Светлоярского муниципального района Волгоградской области в сети «Интернет» и опубликования в районной газете «Восход».</w:t>
      </w:r>
    </w:p>
    <w:p w:rsidR="00AA7223" w:rsidRPr="00AA7223" w:rsidRDefault="00AA7223" w:rsidP="00AA72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722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A7223">
        <w:rPr>
          <w:rFonts w:ascii="Arial" w:hAnsi="Arial" w:cs="Arial"/>
          <w:sz w:val="24"/>
          <w:szCs w:val="24"/>
        </w:rPr>
        <w:t>Контроль за</w:t>
      </w:r>
      <w:proofErr w:type="gramEnd"/>
      <w:r w:rsidRPr="00AA722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исполняющего обязанности заместителя главы Светлоярского муниципального района Волгоградской области </w:t>
      </w:r>
      <w:proofErr w:type="spellStart"/>
      <w:r w:rsidRPr="00AA7223">
        <w:rPr>
          <w:rFonts w:ascii="Arial" w:hAnsi="Arial" w:cs="Arial"/>
          <w:sz w:val="24"/>
          <w:szCs w:val="24"/>
        </w:rPr>
        <w:t>Подхватилину</w:t>
      </w:r>
      <w:proofErr w:type="spellEnd"/>
      <w:r w:rsidRPr="00AA7223">
        <w:rPr>
          <w:rFonts w:ascii="Arial" w:hAnsi="Arial" w:cs="Arial"/>
          <w:sz w:val="24"/>
          <w:szCs w:val="24"/>
        </w:rPr>
        <w:t xml:space="preserve"> О.И. </w:t>
      </w:r>
    </w:p>
    <w:p w:rsidR="00AA7223" w:rsidRPr="00AA7223" w:rsidRDefault="00AA7223" w:rsidP="00AA7223">
      <w:pPr>
        <w:tabs>
          <w:tab w:val="left" w:pos="5670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AA7223" w:rsidRPr="00AA7223" w:rsidRDefault="00AA7223" w:rsidP="00AA7223">
      <w:pPr>
        <w:tabs>
          <w:tab w:val="left" w:pos="5670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AA7223" w:rsidRPr="00AA7223" w:rsidRDefault="00AA7223" w:rsidP="00AA7223">
      <w:pPr>
        <w:tabs>
          <w:tab w:val="left" w:pos="5670"/>
        </w:tabs>
        <w:jc w:val="both"/>
        <w:rPr>
          <w:rFonts w:ascii="Arial" w:hAnsi="Arial" w:cs="Arial"/>
          <w:sz w:val="26"/>
          <w:szCs w:val="26"/>
        </w:rPr>
      </w:pPr>
    </w:p>
    <w:p w:rsidR="00AA7223" w:rsidRPr="00AA7223" w:rsidRDefault="00AA7223" w:rsidP="00AA7223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AA7223"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                         </w:t>
      </w:r>
      <w:proofErr w:type="spellStart"/>
      <w:r w:rsidRPr="00AA7223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AA7223" w:rsidRPr="00AA7223" w:rsidRDefault="00AA7223" w:rsidP="00AA7223">
      <w:pPr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rPr>
          <w:rFonts w:ascii="Arial" w:hAnsi="Arial" w:cs="Arial"/>
          <w:sz w:val="24"/>
          <w:szCs w:val="24"/>
        </w:rPr>
      </w:pPr>
    </w:p>
    <w:p w:rsidR="00AA7223" w:rsidRPr="00AA7223" w:rsidRDefault="00AA7223" w:rsidP="00AA7223">
      <w:pPr>
        <w:rPr>
          <w:rFonts w:ascii="Arial" w:hAnsi="Arial" w:cs="Arial"/>
        </w:rPr>
      </w:pPr>
    </w:p>
    <w:p w:rsidR="00AA7223" w:rsidRPr="00AA7223" w:rsidRDefault="00AA7223" w:rsidP="00AA7223">
      <w:pPr>
        <w:rPr>
          <w:rFonts w:ascii="Arial" w:hAnsi="Arial" w:cs="Arial"/>
        </w:rPr>
      </w:pPr>
    </w:p>
    <w:p w:rsidR="00AA7223" w:rsidRPr="00AA7223" w:rsidRDefault="00AA7223" w:rsidP="00AA7223">
      <w:pPr>
        <w:rPr>
          <w:rFonts w:ascii="Arial" w:hAnsi="Arial" w:cs="Arial"/>
        </w:rPr>
      </w:pPr>
    </w:p>
    <w:p w:rsidR="00AA7223" w:rsidRPr="00AA7223" w:rsidRDefault="00AA7223" w:rsidP="00AA7223">
      <w:pPr>
        <w:rPr>
          <w:rFonts w:ascii="Arial" w:hAnsi="Arial" w:cs="Arial"/>
        </w:rPr>
      </w:pPr>
    </w:p>
    <w:p w:rsidR="00AA7223" w:rsidRPr="00AA7223" w:rsidRDefault="00AA7223" w:rsidP="00AA7223">
      <w:pPr>
        <w:rPr>
          <w:rFonts w:ascii="Arial" w:hAnsi="Arial" w:cs="Arial"/>
        </w:rPr>
        <w:sectPr w:rsidR="00AA7223" w:rsidRPr="00AA7223" w:rsidSect="00A961DD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AA7223">
        <w:rPr>
          <w:rFonts w:ascii="Arial" w:hAnsi="Arial" w:cs="Arial"/>
        </w:rPr>
        <w:t>Полетаева А.А.</w:t>
      </w:r>
    </w:p>
    <w:p w:rsidR="00AA7223" w:rsidRDefault="00AA7223" w:rsidP="00953A91">
      <w:pPr>
        <w:spacing w:after="120" w:line="211" w:lineRule="auto"/>
        <w:ind w:left="283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pPr w:leftFromText="180" w:rightFromText="180" w:horzAnchor="margin" w:tblpY="-390"/>
        <w:tblW w:w="15230" w:type="dxa"/>
        <w:tblLook w:val="04A0" w:firstRow="1" w:lastRow="0" w:firstColumn="1" w:lastColumn="0" w:noHBand="0" w:noVBand="1"/>
      </w:tblPr>
      <w:tblGrid>
        <w:gridCol w:w="6740"/>
        <w:gridCol w:w="1710"/>
        <w:gridCol w:w="1308"/>
        <w:gridCol w:w="1368"/>
        <w:gridCol w:w="4104"/>
      </w:tblGrid>
      <w:tr w:rsidR="00AA7223" w:rsidRPr="00AA7223" w:rsidTr="00AA7223">
        <w:trPr>
          <w:trHeight w:val="1774"/>
        </w:trPr>
        <w:tc>
          <w:tcPr>
            <w:tcW w:w="6740" w:type="dxa"/>
            <w:shd w:val="clear" w:color="auto" w:fill="auto"/>
            <w:noWrap/>
            <w:vAlign w:val="bottom"/>
          </w:tcPr>
          <w:p w:rsidR="00AA7223" w:rsidRPr="00AA7223" w:rsidRDefault="00AA7223" w:rsidP="00AA72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AA7223" w:rsidRPr="00AA7223" w:rsidRDefault="00AA7223" w:rsidP="00AA72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AA7223" w:rsidRPr="00AA7223" w:rsidRDefault="00AA7223" w:rsidP="00AA72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noWrap/>
            <w:vAlign w:val="bottom"/>
          </w:tcPr>
          <w:p w:rsidR="00AA7223" w:rsidRPr="00AA7223" w:rsidRDefault="00AA7223" w:rsidP="00AA722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  <w:vAlign w:val="bottom"/>
            <w:hideMark/>
          </w:tcPr>
          <w:p w:rsidR="00AA7223" w:rsidRPr="00AA7223" w:rsidRDefault="00AA7223" w:rsidP="00AA722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22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</w:t>
            </w:r>
            <w:proofErr w:type="gramStart"/>
            <w:r w:rsidRPr="00AA7223">
              <w:rPr>
                <w:rFonts w:ascii="Arial" w:hAnsi="Arial" w:cs="Arial"/>
                <w:color w:val="000000"/>
                <w:sz w:val="24"/>
                <w:szCs w:val="24"/>
              </w:rPr>
              <w:t>УТВЕРЖДЕН</w:t>
            </w:r>
            <w:proofErr w:type="gramEnd"/>
            <w:r w:rsidRPr="00AA7223">
              <w:rPr>
                <w:rFonts w:ascii="Arial" w:hAnsi="Arial" w:cs="Arial"/>
                <w:color w:val="000000"/>
                <w:sz w:val="24"/>
                <w:szCs w:val="24"/>
              </w:rPr>
              <w:br/>
              <w:t>постановлением  администрации                                                           Светлоярского муниципального района  Волгоградской  области</w:t>
            </w:r>
          </w:p>
          <w:p w:rsidR="00AA7223" w:rsidRPr="00AA7223" w:rsidRDefault="00AA7223" w:rsidP="00AA7223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223">
              <w:rPr>
                <w:rFonts w:ascii="Arial" w:hAnsi="Arial" w:cs="Arial"/>
                <w:color w:val="000000"/>
                <w:sz w:val="24"/>
                <w:szCs w:val="24"/>
              </w:rPr>
              <w:t>от ________ 2023  № _____</w:t>
            </w:r>
          </w:p>
        </w:tc>
      </w:tr>
      <w:tr w:rsidR="00AA7223" w:rsidRPr="00AA7223" w:rsidTr="00AA7223">
        <w:trPr>
          <w:trHeight w:val="1070"/>
        </w:trPr>
        <w:tc>
          <w:tcPr>
            <w:tcW w:w="15230" w:type="dxa"/>
            <w:gridSpan w:val="5"/>
            <w:shd w:val="clear" w:color="auto" w:fill="auto"/>
            <w:vAlign w:val="bottom"/>
            <w:hideMark/>
          </w:tcPr>
          <w:p w:rsidR="00AA7223" w:rsidRPr="00AA7223" w:rsidRDefault="00AA7223" w:rsidP="00AA722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2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ПРОГНОЗ </w:t>
            </w:r>
            <w:r w:rsidRPr="00AA72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социально-экономического развития Светлоярского городского поселения  Светлоярского </w:t>
            </w:r>
          </w:p>
          <w:p w:rsidR="00AA7223" w:rsidRPr="00AA7223" w:rsidRDefault="00AA7223" w:rsidP="00AA722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72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муниципального района Волгоградской области на 2023 год и плановый период 2024-2026 гг.</w:t>
            </w:r>
          </w:p>
        </w:tc>
      </w:tr>
    </w:tbl>
    <w:tbl>
      <w:tblPr>
        <w:tblW w:w="14316" w:type="dxa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5"/>
        <w:gridCol w:w="1670"/>
        <w:gridCol w:w="1256"/>
        <w:gridCol w:w="1256"/>
        <w:gridCol w:w="1276"/>
        <w:gridCol w:w="1275"/>
        <w:gridCol w:w="1298"/>
      </w:tblGrid>
      <w:tr w:rsidR="00953A91" w:rsidTr="00AA7223">
        <w:trPr>
          <w:trHeight w:val="461"/>
        </w:trPr>
        <w:tc>
          <w:tcPr>
            <w:tcW w:w="6285" w:type="dxa"/>
            <w:vMerge w:val="restart"/>
            <w:noWrap/>
            <w:vAlign w:val="center"/>
            <w:hideMark/>
          </w:tcPr>
          <w:p w:rsidR="00953A91" w:rsidRDefault="00E741DC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="00953A91">
              <w:rPr>
                <w:rFonts w:ascii="Arial" w:hAnsi="Arial" w:cs="Arial"/>
                <w:color w:val="000000"/>
                <w:sz w:val="22"/>
                <w:szCs w:val="22"/>
              </w:rPr>
              <w:t>оказатели</w:t>
            </w:r>
          </w:p>
        </w:tc>
        <w:tc>
          <w:tcPr>
            <w:tcW w:w="1670" w:type="dxa"/>
            <w:vMerge w:val="restart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56" w:type="dxa"/>
            <w:vMerge w:val="restart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Отчет</w:t>
            </w:r>
          </w:p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56" w:type="dxa"/>
            <w:vMerge w:val="restart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Оценка  2023 год</w:t>
            </w:r>
          </w:p>
        </w:tc>
        <w:tc>
          <w:tcPr>
            <w:tcW w:w="3849" w:type="dxa"/>
            <w:gridSpan w:val="3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Прогноз</w:t>
            </w:r>
          </w:p>
        </w:tc>
      </w:tr>
      <w:tr w:rsidR="00953A91" w:rsidTr="00AA7223">
        <w:trPr>
          <w:trHeight w:val="461"/>
        </w:trPr>
        <w:tc>
          <w:tcPr>
            <w:tcW w:w="0" w:type="auto"/>
            <w:vMerge/>
            <w:vAlign w:val="center"/>
            <w:hideMark/>
          </w:tcPr>
          <w:p w:rsidR="00953A91" w:rsidRDefault="00953A91" w:rsidP="00E12B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A91" w:rsidRDefault="00953A91" w:rsidP="00E12B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A91" w:rsidRDefault="00953A91" w:rsidP="00E12B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A91" w:rsidRDefault="00953A91" w:rsidP="00E12B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98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2026 год</w:t>
            </w:r>
          </w:p>
        </w:tc>
      </w:tr>
      <w:tr w:rsidR="00953A91" w:rsidTr="00AA7223">
        <w:trPr>
          <w:trHeight w:val="461"/>
        </w:trPr>
        <w:tc>
          <w:tcPr>
            <w:tcW w:w="6285" w:type="dxa"/>
            <w:hideMark/>
          </w:tcPr>
          <w:p w:rsidR="00953A91" w:rsidRDefault="00953A91" w:rsidP="000630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0" w:type="dxa"/>
            <w:hideMark/>
          </w:tcPr>
          <w:p w:rsidR="00953A91" w:rsidRDefault="00953A91" w:rsidP="000630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6" w:type="dxa"/>
            <w:hideMark/>
          </w:tcPr>
          <w:p w:rsidR="00953A91" w:rsidRDefault="00953A91" w:rsidP="000630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6" w:type="dxa"/>
            <w:noWrap/>
            <w:hideMark/>
          </w:tcPr>
          <w:p w:rsidR="00953A91" w:rsidRDefault="00953A91" w:rsidP="000630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953A91" w:rsidRDefault="00953A91" w:rsidP="000630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953A91" w:rsidRDefault="00953A91" w:rsidP="000630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8" w:type="dxa"/>
            <w:noWrap/>
            <w:hideMark/>
          </w:tcPr>
          <w:p w:rsidR="00953A91" w:rsidRDefault="00953A91" w:rsidP="000630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953A91" w:rsidTr="00AA7223">
        <w:trPr>
          <w:trHeight w:val="567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Демографические показатели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</w:tcPr>
          <w:p w:rsidR="00953A91" w:rsidRDefault="00953A91" w:rsidP="00E12B3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53A91" w:rsidTr="00AA7223">
        <w:trPr>
          <w:trHeight w:val="443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Численность постоянного населения  (среднегодовая)   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953A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11,326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10,966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10,641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10,620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10,719</w:t>
            </w:r>
          </w:p>
        </w:tc>
      </w:tr>
      <w:tr w:rsidR="00953A91" w:rsidTr="00AA7223">
        <w:trPr>
          <w:trHeight w:val="1063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97,20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96,80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99,80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100,90</w:t>
            </w:r>
          </w:p>
        </w:tc>
      </w:tr>
      <w:tr w:rsidR="00953A91" w:rsidTr="00AA7223">
        <w:trPr>
          <w:trHeight w:val="1684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число родившихся на 1000 человек населения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10,40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11,20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12,40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13,30</w:t>
            </w:r>
          </w:p>
        </w:tc>
      </w:tr>
      <w:tr w:rsidR="00953A91" w:rsidTr="00AA7223">
        <w:trPr>
          <w:trHeight w:val="1347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Общий коэффициент смертности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число умерших на 1000 человек населения 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14,50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23,10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24,80</w:t>
            </w:r>
          </w:p>
        </w:tc>
      </w:tr>
      <w:tr w:rsidR="00953A91" w:rsidTr="00AA7223">
        <w:trPr>
          <w:trHeight w:val="567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2. Уровень жизни населения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3A91" w:rsidTr="00AA7223">
        <w:trPr>
          <w:trHeight w:val="443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Среднемесячные денежные доходы на душу населения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953A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24561,400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24900,300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25400,100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26090,500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26800,600</w:t>
            </w:r>
          </w:p>
        </w:tc>
      </w:tr>
      <w:tr w:rsidR="00953A91" w:rsidTr="00AA7223">
        <w:trPr>
          <w:trHeight w:val="443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Среднемесячные денежные расходы на душу населения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953A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24217,540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24551,700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25044,500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25724,230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26425,390</w:t>
            </w:r>
          </w:p>
        </w:tc>
      </w:tr>
      <w:tr w:rsidR="00953A91" w:rsidTr="00AA7223">
        <w:trPr>
          <w:trHeight w:val="390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Величина прожиточного минимума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953A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13919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14375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15049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15648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16271</w:t>
            </w:r>
          </w:p>
        </w:tc>
      </w:tr>
      <w:tr w:rsidR="00953A91" w:rsidTr="00AA7223">
        <w:trPr>
          <w:trHeight w:val="1010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Численность населения с денежными доходами ниже прожиточного минимума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% ко всему населению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3,40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3,30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3,10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</w:tr>
      <w:tr w:rsidR="00953A91" w:rsidTr="00AA7223">
        <w:trPr>
          <w:trHeight w:val="744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начисленной заработной платы всех работников по полному кругу организаций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1764,686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1969,389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2134,818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2294,930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2467,049</w:t>
            </w:r>
          </w:p>
        </w:tc>
      </w:tr>
      <w:tr w:rsidR="00953A91" w:rsidTr="00AA7223">
        <w:trPr>
          <w:trHeight w:val="354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Социальная сфера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3A91" w:rsidTr="00AA7223">
        <w:trPr>
          <w:trHeight w:val="354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3.1. Образование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3A91" w:rsidTr="00AA7223">
        <w:trPr>
          <w:trHeight w:val="354"/>
        </w:trPr>
        <w:tc>
          <w:tcPr>
            <w:tcW w:w="6285" w:type="dxa"/>
            <w:vMerge w:val="restart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Число дошкольных учреждений</w:t>
            </w:r>
          </w:p>
          <w:p w:rsidR="00953A91" w:rsidRDefault="00953A91" w:rsidP="00E12B3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953A91" w:rsidTr="00AA7223">
        <w:trPr>
          <w:trHeight w:val="354"/>
        </w:trPr>
        <w:tc>
          <w:tcPr>
            <w:tcW w:w="0" w:type="auto"/>
            <w:vMerge/>
            <w:vAlign w:val="center"/>
            <w:hideMark/>
          </w:tcPr>
          <w:p w:rsidR="00953A91" w:rsidRDefault="00953A91" w:rsidP="00E12B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мест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710</w:t>
            </w:r>
          </w:p>
        </w:tc>
      </w:tr>
      <w:tr w:rsidR="00953A91" w:rsidTr="00AA7223">
        <w:trPr>
          <w:trHeight w:val="762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Численность детей в возрасте от 0-8 лет, посещающие муниципальные образовательные учреждения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953A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630</w:t>
            </w:r>
          </w:p>
        </w:tc>
      </w:tr>
      <w:tr w:rsidR="00953A91" w:rsidTr="00AA7223">
        <w:trPr>
          <w:trHeight w:val="354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Число общеобразовательных дневных учреждений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953A91" w:rsidTr="00AA7223">
        <w:trPr>
          <w:trHeight w:val="354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Численность (среднегодовая)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953A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1310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1310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1310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1312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1314</w:t>
            </w:r>
          </w:p>
        </w:tc>
      </w:tr>
      <w:tr w:rsidR="00953A91" w:rsidTr="00AA7223">
        <w:trPr>
          <w:trHeight w:val="354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953A91" w:rsidTr="00AA7223">
        <w:trPr>
          <w:trHeight w:val="656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Численность занимающихся в учреждениях дополнительного  образования</w:t>
            </w:r>
            <w:proofErr w:type="gramEnd"/>
          </w:p>
        </w:tc>
        <w:tc>
          <w:tcPr>
            <w:tcW w:w="1670" w:type="dxa"/>
            <w:vAlign w:val="center"/>
            <w:hideMark/>
          </w:tcPr>
          <w:p w:rsidR="00953A91" w:rsidRDefault="00953A91" w:rsidP="00953A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1505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1510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1510</w:t>
            </w:r>
          </w:p>
        </w:tc>
      </w:tr>
      <w:tr w:rsidR="00953A91" w:rsidTr="00AA7223">
        <w:trPr>
          <w:trHeight w:val="354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Вечерние сменные школы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53A91" w:rsidTr="00AA7223">
        <w:trPr>
          <w:trHeight w:val="354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670" w:type="dxa"/>
            <w:vAlign w:val="center"/>
            <w:hideMark/>
          </w:tcPr>
          <w:p w:rsidR="00953A91" w:rsidRDefault="00953A91" w:rsidP="00953A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53A91" w:rsidTr="00AA7223">
        <w:trPr>
          <w:trHeight w:val="354"/>
        </w:trPr>
        <w:tc>
          <w:tcPr>
            <w:tcW w:w="6285" w:type="dxa"/>
            <w:vMerge w:val="restart"/>
            <w:vAlign w:val="center"/>
            <w:hideMark/>
          </w:tcPr>
          <w:p w:rsidR="00953A91" w:rsidRDefault="00953A91" w:rsidP="00E12B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Учреждения среднего профессионального образования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953A91" w:rsidTr="00AA7223">
        <w:trPr>
          <w:trHeight w:val="354"/>
        </w:trPr>
        <w:tc>
          <w:tcPr>
            <w:tcW w:w="0" w:type="auto"/>
            <w:vMerge/>
            <w:vAlign w:val="center"/>
            <w:hideMark/>
          </w:tcPr>
          <w:p w:rsidR="00953A91" w:rsidRDefault="00953A91" w:rsidP="00E12B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число мест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1117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1186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1190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1195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1204</w:t>
            </w:r>
          </w:p>
        </w:tc>
      </w:tr>
      <w:tr w:rsidR="00953A91" w:rsidTr="00AA7223">
        <w:trPr>
          <w:trHeight w:val="354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3.2.Культура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3A91" w:rsidTr="00AA7223">
        <w:trPr>
          <w:trHeight w:val="354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Количество учреждений культурно – досугового типа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953A91" w:rsidTr="00AA7223">
        <w:trPr>
          <w:trHeight w:val="354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Количество общедоступных библиотек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953A91" w:rsidTr="00AA7223">
        <w:trPr>
          <w:trHeight w:val="354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Численность пользователей общедоступных библиотек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953A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5146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5157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5158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5159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5160</w:t>
            </w:r>
          </w:p>
        </w:tc>
      </w:tr>
      <w:tr w:rsidR="00953A91" w:rsidTr="00AA7223">
        <w:trPr>
          <w:trHeight w:val="354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Число детских школ искусств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953A91" w:rsidTr="00AA7223">
        <w:trPr>
          <w:trHeight w:val="354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Численность учащихся в детских школах искусств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953A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331</w:t>
            </w:r>
          </w:p>
        </w:tc>
      </w:tr>
      <w:tr w:rsidR="00953A91" w:rsidTr="00AA7223">
        <w:trPr>
          <w:trHeight w:val="354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Количество музеев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953A91" w:rsidTr="00AA7223">
        <w:trPr>
          <w:trHeight w:val="443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3.3. Физкультура и спорт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53A91" w:rsidTr="00AA7223">
        <w:trPr>
          <w:trHeight w:val="443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Количество учреждений спорта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953A91" w:rsidTr="00AA7223">
        <w:trPr>
          <w:trHeight w:val="709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Число систематически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занимающихся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физкультурой и спортом 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953A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6059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6059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6408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6408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6408</w:t>
            </w:r>
          </w:p>
        </w:tc>
      </w:tr>
      <w:tr w:rsidR="00953A91" w:rsidTr="00AA7223">
        <w:trPr>
          <w:trHeight w:val="549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 Инвестиции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3A91" w:rsidTr="00AA7223">
        <w:trPr>
          <w:trHeight w:val="691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953A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23221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23338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24084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24975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26088</w:t>
            </w:r>
          </w:p>
        </w:tc>
      </w:tr>
      <w:tr w:rsidR="00953A91" w:rsidTr="00AA7223">
        <w:trPr>
          <w:trHeight w:val="301"/>
        </w:trPr>
        <w:tc>
          <w:tcPr>
            <w:tcW w:w="6285" w:type="dxa"/>
            <w:vMerge w:val="restart"/>
            <w:vAlign w:val="center"/>
          </w:tcPr>
          <w:p w:rsidR="00953A91" w:rsidRDefault="00953A91" w:rsidP="00E12B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53A91" w:rsidRDefault="00953A91" w:rsidP="00E12B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Количество инвестиционных площадок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единиц 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953A91" w:rsidTr="00AA7223">
        <w:trPr>
          <w:trHeight w:val="390"/>
        </w:trPr>
        <w:tc>
          <w:tcPr>
            <w:tcW w:w="0" w:type="auto"/>
            <w:vMerge/>
            <w:vAlign w:val="center"/>
            <w:hideMark/>
          </w:tcPr>
          <w:p w:rsidR="00953A91" w:rsidRDefault="00953A91" w:rsidP="00E12B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3,40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3,40</w:t>
            </w:r>
          </w:p>
        </w:tc>
      </w:tr>
      <w:tr w:rsidR="00953A91" w:rsidTr="00AA7223">
        <w:trPr>
          <w:trHeight w:val="549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 Жилищно-коммунальное хозяйство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3A91" w:rsidTr="00AA7223">
        <w:trPr>
          <w:trHeight w:val="443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Жилищный фонд - всего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тыс.кв.м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313,61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315,74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317,00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319,00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321,00</w:t>
            </w:r>
          </w:p>
        </w:tc>
      </w:tr>
      <w:tr w:rsidR="00953A91" w:rsidTr="00AA7223">
        <w:trPr>
          <w:trHeight w:val="620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Ввод в действие жилых домов 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кв. м общей площади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2130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2000</w:t>
            </w:r>
          </w:p>
        </w:tc>
      </w:tr>
      <w:tr w:rsidR="00953A91" w:rsidTr="00AA7223">
        <w:trPr>
          <w:trHeight w:val="443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Количество многоквартирных домов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</w:tr>
      <w:tr w:rsidR="00953A91" w:rsidTr="00AA7223">
        <w:trPr>
          <w:trHeight w:val="567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Рынок товаров и услуг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3A91" w:rsidTr="00AA7223">
        <w:trPr>
          <w:trHeight w:val="514"/>
        </w:trPr>
        <w:tc>
          <w:tcPr>
            <w:tcW w:w="6285" w:type="dxa"/>
            <w:vMerge w:val="restart"/>
            <w:vAlign w:val="center"/>
            <w:hideMark/>
          </w:tcPr>
          <w:p w:rsidR="00953A91" w:rsidRDefault="00953A91" w:rsidP="00E12B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Оборот розничной торговли 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953A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1856,899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1861,899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1866,899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1871,899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1876,899</w:t>
            </w:r>
          </w:p>
        </w:tc>
      </w:tr>
      <w:tr w:rsidR="00953A91" w:rsidTr="00AA7223">
        <w:trPr>
          <w:trHeight w:val="1028"/>
        </w:trPr>
        <w:tc>
          <w:tcPr>
            <w:tcW w:w="0" w:type="auto"/>
            <w:vMerge/>
            <w:vAlign w:val="center"/>
            <w:hideMark/>
          </w:tcPr>
          <w:p w:rsidR="00953A91" w:rsidRDefault="00953A91" w:rsidP="00E12B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процентов к предыдущему году 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122,10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100,30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100,30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100,30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100,30</w:t>
            </w:r>
          </w:p>
        </w:tc>
      </w:tr>
      <w:tr w:rsidR="00953A91" w:rsidTr="00AA7223">
        <w:trPr>
          <w:trHeight w:val="567"/>
        </w:trPr>
        <w:tc>
          <w:tcPr>
            <w:tcW w:w="6285" w:type="dxa"/>
            <w:vMerge w:val="restart"/>
            <w:vAlign w:val="center"/>
            <w:hideMark/>
          </w:tcPr>
          <w:p w:rsidR="00953A91" w:rsidRDefault="00953A91" w:rsidP="00E12B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953A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61,399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61,649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61,899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62,149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62,399</w:t>
            </w:r>
          </w:p>
        </w:tc>
      </w:tr>
      <w:tr w:rsidR="00953A91" w:rsidTr="00AA7223">
        <w:trPr>
          <w:trHeight w:val="1046"/>
        </w:trPr>
        <w:tc>
          <w:tcPr>
            <w:tcW w:w="0" w:type="auto"/>
            <w:vMerge/>
            <w:vAlign w:val="center"/>
            <w:hideMark/>
          </w:tcPr>
          <w:p w:rsidR="00953A91" w:rsidRDefault="00953A91" w:rsidP="00E12B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181,10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100,40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100,40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100,40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100,40</w:t>
            </w:r>
          </w:p>
        </w:tc>
      </w:tr>
      <w:tr w:rsidR="00953A91" w:rsidTr="00AA7223">
        <w:trPr>
          <w:trHeight w:val="567"/>
        </w:trPr>
        <w:tc>
          <w:tcPr>
            <w:tcW w:w="6285" w:type="dxa"/>
            <w:vMerge w:val="restart"/>
            <w:vAlign w:val="center"/>
            <w:hideMark/>
          </w:tcPr>
          <w:p w:rsidR="00953A91" w:rsidRDefault="00953A91" w:rsidP="00E12B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платных услуг населению 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953A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1638,112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1638,512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1639,120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1643,120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1647,120</w:t>
            </w:r>
          </w:p>
        </w:tc>
      </w:tr>
      <w:tr w:rsidR="00953A91" w:rsidTr="00AA7223">
        <w:trPr>
          <w:trHeight w:val="1010"/>
        </w:trPr>
        <w:tc>
          <w:tcPr>
            <w:tcW w:w="0" w:type="auto"/>
            <w:vMerge/>
            <w:vAlign w:val="center"/>
            <w:hideMark/>
          </w:tcPr>
          <w:p w:rsidR="00953A91" w:rsidRDefault="00953A91" w:rsidP="00E12B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процентов к предыдущему году 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274,80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100,02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100,03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100,20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100,20</w:t>
            </w:r>
          </w:p>
        </w:tc>
      </w:tr>
      <w:tr w:rsidR="00953A91" w:rsidTr="00AA7223">
        <w:trPr>
          <w:trHeight w:val="443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Магазины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</w:tr>
      <w:tr w:rsidR="00953A91" w:rsidTr="00AA7223">
        <w:trPr>
          <w:trHeight w:val="443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Объекты общественного питания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953A91" w:rsidTr="00AA7223">
        <w:trPr>
          <w:trHeight w:val="567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7. Транспорт 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noWrap/>
            <w:vAlign w:val="center"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3A91" w:rsidTr="00AA7223">
        <w:trPr>
          <w:trHeight w:val="780"/>
        </w:trPr>
        <w:tc>
          <w:tcPr>
            <w:tcW w:w="6285" w:type="dxa"/>
            <w:vAlign w:val="center"/>
            <w:hideMark/>
          </w:tcPr>
          <w:p w:rsidR="00953A91" w:rsidRDefault="00953A91" w:rsidP="00E12B3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1670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километров</w:t>
            </w:r>
          </w:p>
        </w:tc>
        <w:tc>
          <w:tcPr>
            <w:tcW w:w="1256" w:type="dxa"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5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76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75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98" w:type="dxa"/>
            <w:noWrap/>
            <w:vAlign w:val="center"/>
            <w:hideMark/>
          </w:tcPr>
          <w:p w:rsidR="00953A91" w:rsidRDefault="00953A91" w:rsidP="00E12B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</w:tr>
    </w:tbl>
    <w:p w:rsidR="00953A91" w:rsidRDefault="00953A91" w:rsidP="00953A91">
      <w:pPr>
        <w:spacing w:after="120" w:line="211" w:lineRule="auto"/>
        <w:ind w:left="283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953A91" w:rsidRDefault="00953A91" w:rsidP="00953A91">
      <w:pPr>
        <w:widowControl w:val="0"/>
        <w:tabs>
          <w:tab w:val="left" w:pos="7200"/>
        </w:tabs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sz w:val="24"/>
          <w:szCs w:val="24"/>
        </w:rPr>
      </w:pPr>
    </w:p>
    <w:p w:rsidR="00AA7223" w:rsidRDefault="00AA7223" w:rsidP="00953A91">
      <w:pPr>
        <w:widowControl w:val="0"/>
        <w:tabs>
          <w:tab w:val="left" w:pos="7200"/>
        </w:tabs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sz w:val="24"/>
          <w:szCs w:val="24"/>
        </w:rPr>
      </w:pPr>
    </w:p>
    <w:p w:rsidR="00953A91" w:rsidRDefault="00AA7223" w:rsidP="00953A91">
      <w:pPr>
        <w:widowControl w:val="0"/>
        <w:tabs>
          <w:tab w:val="left" w:pos="7200"/>
        </w:tabs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53A91">
        <w:rPr>
          <w:rFonts w:ascii="Arial" w:hAnsi="Arial" w:cs="Arial"/>
          <w:sz w:val="24"/>
          <w:szCs w:val="24"/>
        </w:rPr>
        <w:t>Глава  муниципального района</w:t>
      </w:r>
      <w:r w:rsidR="00953A91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="00953A91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953A91" w:rsidRDefault="00953A91" w:rsidP="00953A9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953A91" w:rsidRDefault="00953A91" w:rsidP="00953A9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AA7223" w:rsidRDefault="00AA7223" w:rsidP="00953A9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AA7223" w:rsidRDefault="00AA7223" w:rsidP="00953A9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AA7223" w:rsidRDefault="00AA7223" w:rsidP="00953A9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953A91" w:rsidRDefault="00AA7223" w:rsidP="00953A9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953A91">
        <w:rPr>
          <w:rFonts w:ascii="Arial" w:hAnsi="Arial" w:cs="Arial"/>
        </w:rPr>
        <w:t>Полетаева А.А.</w:t>
      </w:r>
    </w:p>
    <w:p w:rsidR="00953A91" w:rsidRDefault="00953A91" w:rsidP="00953A91">
      <w:pPr>
        <w:rPr>
          <w:rFonts w:ascii="Arial" w:hAnsi="Arial" w:cs="Arial"/>
        </w:rPr>
        <w:sectPr w:rsidR="00953A91">
          <w:footerReference w:type="default" r:id="rId9"/>
          <w:footerReference w:type="first" r:id="rId10"/>
          <w:pgSz w:w="16838" w:h="11906" w:orient="landscape"/>
          <w:pgMar w:top="1258" w:right="818" w:bottom="719" w:left="1134" w:header="709" w:footer="709" w:gutter="0"/>
          <w:cols w:space="720"/>
        </w:sectPr>
      </w:pPr>
    </w:p>
    <w:p w:rsidR="00953A91" w:rsidRDefault="00953A91" w:rsidP="00953A91">
      <w:pPr>
        <w:spacing w:line="240" w:lineRule="exact"/>
        <w:ind w:left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953A91" w:rsidRDefault="00953A91" w:rsidP="00953A91">
      <w:pPr>
        <w:spacing w:line="240" w:lineRule="exact"/>
        <w:ind w:left="5812"/>
        <w:rPr>
          <w:rFonts w:ascii="Arial" w:hAnsi="Arial" w:cs="Arial"/>
          <w:sz w:val="24"/>
          <w:szCs w:val="24"/>
        </w:rPr>
      </w:pPr>
    </w:p>
    <w:p w:rsidR="00953A91" w:rsidRDefault="00953A91" w:rsidP="00953A91">
      <w:pPr>
        <w:ind w:left="58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</w:t>
      </w:r>
      <w:proofErr w:type="spellStart"/>
      <w:r>
        <w:rPr>
          <w:rFonts w:ascii="Arial" w:hAnsi="Arial" w:cs="Arial"/>
          <w:sz w:val="24"/>
          <w:szCs w:val="24"/>
        </w:rPr>
        <w:t>админис</w:t>
      </w:r>
      <w:proofErr w:type="gramStart"/>
      <w:r>
        <w:rPr>
          <w:rFonts w:ascii="Arial" w:hAnsi="Arial" w:cs="Arial"/>
          <w:sz w:val="24"/>
          <w:szCs w:val="24"/>
        </w:rPr>
        <w:t>т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рации Светлоярского </w:t>
      </w:r>
      <w:proofErr w:type="spellStart"/>
      <w:r>
        <w:rPr>
          <w:rFonts w:ascii="Arial" w:hAnsi="Arial" w:cs="Arial"/>
          <w:sz w:val="24"/>
          <w:szCs w:val="24"/>
        </w:rPr>
        <w:t>муни-ципального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Волго-градской области</w:t>
      </w:r>
    </w:p>
    <w:p w:rsidR="00953A91" w:rsidRDefault="00953A91" w:rsidP="00953A91">
      <w:pPr>
        <w:ind w:left="581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________ 2023 № __</w:t>
      </w:r>
    </w:p>
    <w:p w:rsidR="00953A91" w:rsidRDefault="00953A91" w:rsidP="00953A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953A91" w:rsidRDefault="00953A91" w:rsidP="00953A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Пояснительная записка</w:t>
      </w:r>
    </w:p>
    <w:p w:rsidR="00953A91" w:rsidRDefault="00953A91" w:rsidP="00953A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 прогнозу социально-экономического развития Светлоярского городского поселения Светлоярского муниципального района Волгоградской области на 2023 г. и плановый период 2024-2026 гг.</w:t>
      </w:r>
    </w:p>
    <w:p w:rsidR="00953A91" w:rsidRDefault="00953A91" w:rsidP="00953A91">
      <w:pPr>
        <w:autoSpaceDE w:val="0"/>
        <w:autoSpaceDN w:val="0"/>
        <w:adjustRightInd w:val="0"/>
        <w:spacing w:line="360" w:lineRule="auto"/>
        <w:ind w:firstLine="691"/>
        <w:jc w:val="center"/>
        <w:rPr>
          <w:rFonts w:ascii="Arial" w:hAnsi="Arial" w:cs="Arial"/>
          <w:sz w:val="24"/>
          <w:szCs w:val="24"/>
        </w:rPr>
      </w:pPr>
    </w:p>
    <w:p w:rsidR="00953A91" w:rsidRDefault="00953A91" w:rsidP="00953A91">
      <w:pPr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Прогноз социально-экономического развития Светлоярского городского поселения Светлоярского  муниципального района Волгоградской области (далее – Светлоярский район) на 2023 г</w:t>
      </w:r>
      <w:r w:rsidR="006A0A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и плановый период 2024-2026 г</w:t>
      </w:r>
      <w:r w:rsidR="006A0AD7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(далее - прогноз) разработан в соответствии с положениями Бюджетного кодекса Российской Федерации, Уставом Светлоярского городского поселения, Решением Думы Светлоярского городского поселения от 04 мая 2016 </w:t>
      </w:r>
      <w:r w:rsidR="00B14AB7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23/66 «Об утверждении Положения о бюджетном процессе в Светлоярском городском поселении», постановлением администрации</w:t>
      </w:r>
      <w:proofErr w:type="gramEnd"/>
      <w:r>
        <w:rPr>
          <w:rFonts w:ascii="Arial" w:hAnsi="Arial" w:cs="Arial"/>
          <w:sz w:val="24"/>
          <w:szCs w:val="24"/>
        </w:rPr>
        <w:t xml:space="preserve"> Светлоярского муниципального района от 26.07.2013 № 1570 «Об утверждении Порядка составления проекта бюджета Светлоярского городского поселения Светлоярского муниципального района на очередной финансовый год и плановый период», постановлением администрации Светлоярского муниципального района от 03.04.2019 № 608 «О порядке разработки  Прогноза социально-экономического развития Светлоярского городского поселения Светлоярского муниципального района Волгоградской области».</w:t>
      </w:r>
    </w:p>
    <w:p w:rsidR="00953A91" w:rsidRDefault="00953A91" w:rsidP="00953A91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 разработан на базе статистических данных, данных паспорта социально-экономического развития Светлоярского городского поселения, а также на основании сведений, полученных от ведущих предприятий и организаций, расположенных на территории поселения, с учетом оценки негативного влияния мирового кризиса, результатов от реализации антикризисных мер, направленных на оздоровление экономики.</w:t>
      </w:r>
    </w:p>
    <w:p w:rsidR="00953A91" w:rsidRDefault="00953A91" w:rsidP="00953A91">
      <w:pPr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Основной целью социально-экономического развития Светлоярского городского поселения Светлоярского муниципального района Волгоградской области является повышение уровня и качества жизни населения, с помощью создания условий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953A91" w:rsidRDefault="00953A91" w:rsidP="00953A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улучшения демографической ситуации;  </w:t>
      </w:r>
    </w:p>
    <w:p w:rsidR="00953A91" w:rsidRDefault="00953A91" w:rsidP="00953A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гармоничного развития подрастающего поколения; </w:t>
      </w:r>
    </w:p>
    <w:p w:rsidR="00953A91" w:rsidRDefault="00953A91" w:rsidP="00953A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увеличения собственных средств бюджета Светлоярского городского поселения, путём повышения  эффективности управления, полноценным вовлечением и использованием людских, природных, экономических, экологических, территориальных и коммуникационных  ресурсов и возможностей.</w:t>
      </w:r>
    </w:p>
    <w:p w:rsidR="00953A91" w:rsidRDefault="00953A91" w:rsidP="00953A91">
      <w:pPr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Светлоярского городского поселения обеспечено взаимодействие власти, предприятий и организаций в решении задач национальной, экономической, социальной политики, повышения благосостояния жителей городского поселения. </w:t>
      </w:r>
    </w:p>
    <w:p w:rsidR="006A0AD7" w:rsidRDefault="006A0AD7" w:rsidP="00953A91">
      <w:pPr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3A91" w:rsidRDefault="00953A91" w:rsidP="00953A91">
      <w:pPr>
        <w:numPr>
          <w:ilvl w:val="0"/>
          <w:numId w:val="2"/>
        </w:numPr>
        <w:tabs>
          <w:tab w:val="left" w:pos="994"/>
        </w:tabs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Институциональная  структура</w:t>
      </w:r>
    </w:p>
    <w:p w:rsidR="00953A91" w:rsidRDefault="00953A91" w:rsidP="00953A91">
      <w:pPr>
        <w:tabs>
          <w:tab w:val="left" w:pos="994"/>
        </w:tabs>
        <w:autoSpaceDE w:val="0"/>
        <w:autoSpaceDN w:val="0"/>
        <w:adjustRightInd w:val="0"/>
        <w:spacing w:line="256" w:lineRule="auto"/>
        <w:ind w:left="1069"/>
        <w:jc w:val="both"/>
        <w:rPr>
          <w:rFonts w:ascii="Arial" w:hAnsi="Arial" w:cs="Arial"/>
          <w:b/>
          <w:bCs/>
          <w:sz w:val="26"/>
          <w:szCs w:val="26"/>
        </w:rPr>
      </w:pPr>
    </w:p>
    <w:p w:rsidR="00953A91" w:rsidRDefault="00953A91" w:rsidP="00953A91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Светлоярское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городское поселение - муниципальное образование, входящее в состав Светлоярского муниципального района Волгоградской области. Городское поселение имеет утвержденные границы территории. Площадь поселения составляет 394,42 </w:t>
      </w:r>
      <w:proofErr w:type="spellStart"/>
      <w:r>
        <w:rPr>
          <w:rFonts w:ascii="Arial" w:hAnsi="Arial" w:cs="Arial"/>
          <w:sz w:val="24"/>
          <w:szCs w:val="24"/>
        </w:rPr>
        <w:t>кв.км</w:t>
      </w:r>
      <w:proofErr w:type="spellEnd"/>
      <w:r>
        <w:rPr>
          <w:rFonts w:ascii="Arial" w:hAnsi="Arial" w:cs="Arial"/>
          <w:sz w:val="24"/>
          <w:szCs w:val="24"/>
        </w:rPr>
        <w:t xml:space="preserve">. В границах поселения находятся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 xml:space="preserve">. Светлый Яр, х. </w:t>
      </w:r>
      <w:proofErr w:type="spellStart"/>
      <w:r>
        <w:rPr>
          <w:rFonts w:ascii="Arial" w:hAnsi="Arial" w:cs="Arial"/>
          <w:sz w:val="24"/>
          <w:szCs w:val="24"/>
        </w:rPr>
        <w:t>Барбаши</w:t>
      </w:r>
      <w:proofErr w:type="spellEnd"/>
      <w:r>
        <w:rPr>
          <w:rFonts w:ascii="Arial" w:hAnsi="Arial" w:cs="Arial"/>
          <w:sz w:val="24"/>
          <w:szCs w:val="24"/>
        </w:rPr>
        <w:t xml:space="preserve">, х. </w:t>
      </w:r>
      <w:proofErr w:type="gramStart"/>
      <w:r>
        <w:rPr>
          <w:rFonts w:ascii="Arial" w:hAnsi="Arial" w:cs="Arial"/>
          <w:sz w:val="24"/>
          <w:szCs w:val="24"/>
        </w:rPr>
        <w:t>Громки</w:t>
      </w:r>
      <w:proofErr w:type="gramEnd"/>
      <w:r>
        <w:rPr>
          <w:rFonts w:ascii="Arial" w:hAnsi="Arial" w:cs="Arial"/>
          <w:sz w:val="24"/>
          <w:szCs w:val="24"/>
        </w:rPr>
        <w:t>, п. Садовый, п. Краснофлотский.</w:t>
      </w:r>
    </w:p>
    <w:p w:rsidR="00953A91" w:rsidRDefault="00953A91" w:rsidP="00953A91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3A91" w:rsidRDefault="00953A91" w:rsidP="00953A91">
      <w:pPr>
        <w:tabs>
          <w:tab w:val="left" w:pos="994"/>
        </w:tabs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1.1. Демография</w:t>
      </w:r>
    </w:p>
    <w:p w:rsidR="00953A91" w:rsidRDefault="00953A91" w:rsidP="00953A91">
      <w:pPr>
        <w:tabs>
          <w:tab w:val="left" w:pos="994"/>
        </w:tabs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953A91" w:rsidRDefault="00953A91" w:rsidP="00953A91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Динамика общей численности населения отражает закономерность в тенденциях формирования его возрастной структуры и естественного воспроизводства населения, а также в значительной мере зависит от направленности и объёмов миграционного движения населения, сложившихся в муниципальном образовании.</w:t>
      </w:r>
    </w:p>
    <w:p w:rsidR="00953A91" w:rsidRDefault="00953A91" w:rsidP="00953A91">
      <w:pPr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Демографические показатели характеризуются естественной убылью населения. По прогнозным оценкам среднегодовая численность постоянно проживающего населения в Светлоярском городском поселении в 2023 г</w:t>
      </w:r>
      <w:r w:rsidR="006A0A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составит 10966 чел</w:t>
      </w:r>
      <w:r w:rsidR="006A0A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Коэффициент рождаемости на 1 тыс. чел</w:t>
      </w:r>
      <w:r w:rsidR="006A0A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по предварительным данным в 2023 г</w:t>
      </w:r>
      <w:r w:rsidR="006A0A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немного увеличится и составит 11,20 (2022 г</w:t>
      </w:r>
      <w:r w:rsidR="006A0A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– 10,40). Коэффициент смертности на 1 тыс. чел</w:t>
      </w:r>
      <w:r w:rsidR="006A0A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составит 19,00.</w:t>
      </w:r>
    </w:p>
    <w:p w:rsidR="00953A91" w:rsidRDefault="00953A91" w:rsidP="00953A91">
      <w:pPr>
        <w:widowControl w:val="0"/>
        <w:autoSpaceDE w:val="0"/>
        <w:autoSpaceDN w:val="0"/>
        <w:adjustRightInd w:val="0"/>
        <w:spacing w:line="25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Миграционный процесс в поселении продолжает характеризоваться в целом как отрицательный. В прогнозируемом периоде до 2025 г</w:t>
      </w:r>
      <w:r w:rsidR="006A0A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сохранится тенденция небольшого миграционного оттока населения городского поселения. При этом уезжают из поселения в поисках жилья и работы люди трудоспособного возраста. </w:t>
      </w:r>
    </w:p>
    <w:p w:rsidR="00953A91" w:rsidRDefault="00953A91" w:rsidP="00953A91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сегодняшний день, по-прежнему, проблемой современного демографического развития, как для Светлоярского городского поселения, так и для района в целом, остается высокий уровень смертности населения.</w:t>
      </w:r>
    </w:p>
    <w:p w:rsidR="00953A91" w:rsidRDefault="00953A91" w:rsidP="00953A91">
      <w:pPr>
        <w:ind w:firstLine="720"/>
        <w:jc w:val="both"/>
        <w:rPr>
          <w:rFonts w:ascii="Arial" w:hAnsi="Arial" w:cs="Arial"/>
          <w:sz w:val="24"/>
          <w:szCs w:val="24"/>
          <w:lang w:eastAsia="x-none"/>
        </w:rPr>
      </w:pPr>
      <w:proofErr w:type="gramStart"/>
      <w:r>
        <w:rPr>
          <w:rFonts w:ascii="Arial" w:hAnsi="Arial" w:cs="Arial"/>
          <w:sz w:val="24"/>
          <w:szCs w:val="24"/>
        </w:rPr>
        <w:t>По прогнозным оценкам численность населения к 2026 г</w:t>
      </w:r>
      <w:r w:rsidR="006A0A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составит 10719 чел. </w:t>
      </w:r>
      <w:r>
        <w:rPr>
          <w:rFonts w:ascii="Arial" w:hAnsi="Arial" w:cs="Arial"/>
          <w:sz w:val="24"/>
          <w:szCs w:val="24"/>
          <w:lang w:eastAsia="x-none"/>
        </w:rPr>
        <w:t>Д</w:t>
      </w:r>
      <w:proofErr w:type="spellStart"/>
      <w:r>
        <w:rPr>
          <w:rFonts w:ascii="Arial" w:hAnsi="Arial" w:cs="Arial"/>
          <w:sz w:val="24"/>
          <w:szCs w:val="24"/>
          <w:lang w:val="x-none" w:eastAsia="x-none"/>
        </w:rPr>
        <w:t>емографический</w:t>
      </w:r>
      <w:proofErr w:type="spellEnd"/>
      <w:r>
        <w:rPr>
          <w:rFonts w:ascii="Arial" w:hAnsi="Arial" w:cs="Arial"/>
          <w:sz w:val="24"/>
          <w:szCs w:val="24"/>
          <w:lang w:val="x-none" w:eastAsia="x-none"/>
        </w:rPr>
        <w:t xml:space="preserve"> прогноз </w:t>
      </w:r>
      <w:r>
        <w:rPr>
          <w:rFonts w:ascii="Arial" w:hAnsi="Arial" w:cs="Arial"/>
          <w:sz w:val="24"/>
          <w:szCs w:val="24"/>
          <w:lang w:eastAsia="x-none"/>
        </w:rPr>
        <w:t xml:space="preserve">развития района </w:t>
      </w:r>
      <w:r>
        <w:rPr>
          <w:rFonts w:ascii="Arial" w:hAnsi="Arial" w:cs="Arial"/>
          <w:sz w:val="24"/>
          <w:szCs w:val="24"/>
          <w:lang w:val="x-none" w:eastAsia="x-none"/>
        </w:rPr>
        <w:t>учитывает действие мер по снижению смертности и стимулированию рождаемости, в том числе выполнение плана мероприятий по реализации второго этапа Концепции демографической политики Российской Федерации на период до 2025 г</w:t>
      </w:r>
      <w:r w:rsidR="006A0AD7">
        <w:rPr>
          <w:rFonts w:ascii="Arial" w:hAnsi="Arial" w:cs="Arial"/>
          <w:sz w:val="24"/>
          <w:szCs w:val="24"/>
          <w:lang w:eastAsia="x-none"/>
        </w:rPr>
        <w:t>.</w:t>
      </w:r>
      <w:r>
        <w:rPr>
          <w:rFonts w:ascii="Arial" w:hAnsi="Arial" w:cs="Arial"/>
          <w:sz w:val="24"/>
          <w:szCs w:val="24"/>
          <w:lang w:val="x-none" w:eastAsia="x-none"/>
        </w:rPr>
        <w:t xml:space="preserve">, </w:t>
      </w:r>
      <w:r>
        <w:rPr>
          <w:rFonts w:ascii="Arial" w:hAnsi="Arial" w:cs="Arial"/>
          <w:sz w:val="24"/>
          <w:szCs w:val="24"/>
          <w:lang w:eastAsia="x-none"/>
        </w:rPr>
        <w:t>нацпроекта «Демография»,</w:t>
      </w:r>
      <w:r>
        <w:rPr>
          <w:rFonts w:ascii="Arial" w:hAnsi="Arial" w:cs="Arial"/>
          <w:sz w:val="24"/>
          <w:szCs w:val="24"/>
          <w:lang w:val="x-none" w:eastAsia="x-none"/>
        </w:rPr>
        <w:t xml:space="preserve"> направленн</w:t>
      </w:r>
      <w:r>
        <w:rPr>
          <w:rFonts w:ascii="Arial" w:hAnsi="Arial" w:cs="Arial"/>
          <w:sz w:val="24"/>
          <w:szCs w:val="24"/>
          <w:lang w:eastAsia="x-none"/>
        </w:rPr>
        <w:t>ых</w:t>
      </w:r>
      <w:r>
        <w:rPr>
          <w:rFonts w:ascii="Arial" w:hAnsi="Arial" w:cs="Arial"/>
          <w:sz w:val="24"/>
          <w:szCs w:val="24"/>
          <w:lang w:val="x-none" w:eastAsia="x-none"/>
        </w:rPr>
        <w:t xml:space="preserve"> на стабилизацию  демографической ситуации</w:t>
      </w:r>
      <w:r>
        <w:rPr>
          <w:rFonts w:ascii="Arial" w:hAnsi="Arial" w:cs="Arial"/>
          <w:sz w:val="24"/>
          <w:szCs w:val="24"/>
          <w:lang w:eastAsia="x-none"/>
        </w:rPr>
        <w:t xml:space="preserve">, а также созданию условий по снижению миграционного оттока населения. </w:t>
      </w:r>
      <w:proofErr w:type="gramEnd"/>
    </w:p>
    <w:p w:rsidR="00953A91" w:rsidRDefault="00953A91" w:rsidP="00953A9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этим, в Светлоярском городском поселении  предусматривается продолжение курса по улучшению демографической ситуации, путем улучшения здоровья населения, создания  условий для комфортной жизнедеятельности семей, воспитывающих детей. </w:t>
      </w:r>
    </w:p>
    <w:p w:rsidR="00953A91" w:rsidRDefault="00953A91" w:rsidP="00953A91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3A91" w:rsidRDefault="00953A91" w:rsidP="00953A91">
      <w:pPr>
        <w:tabs>
          <w:tab w:val="left" w:pos="989"/>
        </w:tabs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Уровень жизни населения</w:t>
      </w:r>
    </w:p>
    <w:p w:rsidR="00953A91" w:rsidRDefault="00953A91" w:rsidP="00953A91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3A91" w:rsidRDefault="00953A91" w:rsidP="00953A91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Уровень жизни населения является одной из важнейших социальных категорий, которая характеризует структуру потребностей человека и возможности их удовлетворения. Рост уровня жизни населения создает возможности и материальную базу для улучшения качества жизни. Важнейшими составляющими уровня жизни выступают доходы и социальное обеспечение </w:t>
      </w:r>
      <w:r>
        <w:rPr>
          <w:rFonts w:ascii="Arial" w:hAnsi="Arial" w:cs="Arial"/>
          <w:sz w:val="24"/>
          <w:szCs w:val="24"/>
        </w:rPr>
        <w:lastRenderedPageBreak/>
        <w:t>населения, а также создаваемые условия жизни и потребление материальных благ и услуг.</w:t>
      </w:r>
    </w:p>
    <w:p w:rsidR="00953A91" w:rsidRDefault="00953A91" w:rsidP="00953A91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 и стабильным источником доходов населения является заработная плата.</w:t>
      </w:r>
    </w:p>
    <w:p w:rsidR="00953A91" w:rsidRDefault="00953A91" w:rsidP="00953A91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2023 г</w:t>
      </w:r>
      <w:r w:rsidR="006A0A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среднемесячные денежные доходы на душу населения ожидаются в размере 24900,30 руб. Среднемесячные денежные расходы на душу населения в текущем году составят 24551,70 руб. </w:t>
      </w:r>
    </w:p>
    <w:p w:rsidR="00953A91" w:rsidRDefault="00953A91" w:rsidP="00953A91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формирование денежных доходов, по-прежнему, оказывает влияние деловая и предпринимательская активность населения городского поселения. </w:t>
      </w:r>
    </w:p>
    <w:p w:rsidR="00953A91" w:rsidRDefault="00953A91" w:rsidP="00953A91">
      <w:pPr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Величина прожиточного минимума населения в 2023 г</w:t>
      </w:r>
      <w:r w:rsidR="006A0A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увеличится на 3,3% и составит 14375 руб. </w:t>
      </w:r>
    </w:p>
    <w:p w:rsidR="00953A91" w:rsidRDefault="00953A91" w:rsidP="00953A91">
      <w:pPr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Численность населения Светлоярского городского поселения с денежными доходами ниже прожиточного минимума в 2023 г</w:t>
      </w:r>
      <w:r w:rsidR="006A0A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составит 3,30%.Фонд начисленной заработной платы всех работников по полному кругу организаций продолжит тенденцию к ежегодной индексации и к 2023 г</w:t>
      </w:r>
      <w:r w:rsidR="006A0A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составит по прогнозным оценкам 1969,389 млн.</w:t>
      </w:r>
      <w:r w:rsidR="006A0A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руб. или 111,6% к 2022 г</w:t>
      </w:r>
      <w:r w:rsidR="006A0AD7">
        <w:rPr>
          <w:rFonts w:ascii="Arial" w:hAnsi="Arial" w:cs="Arial"/>
          <w:sz w:val="24"/>
          <w:szCs w:val="24"/>
        </w:rPr>
        <w:t>.</w:t>
      </w:r>
    </w:p>
    <w:p w:rsidR="00953A91" w:rsidRDefault="00953A91" w:rsidP="00953A91">
      <w:pPr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Близость Красноармейского района г. Волгограда и удобное транспортное сообщение положительным образом сказывается на обеспечении занятости взрослого населения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>. Светлый Яр и способствует снижению показателя уровня безработицы.</w:t>
      </w:r>
    </w:p>
    <w:p w:rsidR="00953A91" w:rsidRDefault="00953A91" w:rsidP="00953A91">
      <w:pPr>
        <w:tabs>
          <w:tab w:val="left" w:pos="989"/>
        </w:tabs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953A91" w:rsidRDefault="00953A91" w:rsidP="00953A91">
      <w:pPr>
        <w:tabs>
          <w:tab w:val="left" w:pos="989"/>
        </w:tabs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Социальная политика</w:t>
      </w:r>
    </w:p>
    <w:p w:rsidR="00953A91" w:rsidRDefault="00953A91" w:rsidP="00953A91">
      <w:pPr>
        <w:tabs>
          <w:tab w:val="left" w:pos="989"/>
        </w:tabs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3.1. Образование</w:t>
      </w:r>
    </w:p>
    <w:p w:rsidR="00953A91" w:rsidRDefault="00953A91" w:rsidP="00953A91">
      <w:pPr>
        <w:tabs>
          <w:tab w:val="left" w:pos="989"/>
        </w:tabs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953A91" w:rsidRDefault="00953A91" w:rsidP="00953A91">
      <w:pPr>
        <w:tabs>
          <w:tab w:val="left" w:pos="979"/>
        </w:tabs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Социальная сфера играет большую роль в развитии поселения и определяет образовательный, профессиональный и культурный уровень  населения.</w:t>
      </w:r>
    </w:p>
    <w:p w:rsidR="00953A91" w:rsidRDefault="00953A91" w:rsidP="00953A91">
      <w:pPr>
        <w:tabs>
          <w:tab w:val="left" w:pos="979"/>
        </w:tabs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государственной образовательной политикой деятельность администрации района в сфере образования остается направленной на обеспечение стабильности функционирования системы образования, реализацию приоритетных, актуальных и перспективных задач по обеспечению государственных гарантий доступности образования, повышения качества в соответствии с потребностями общества и государства.   </w:t>
      </w:r>
    </w:p>
    <w:p w:rsidR="00953A91" w:rsidRDefault="00953A91" w:rsidP="00953A91">
      <w:pPr>
        <w:tabs>
          <w:tab w:val="left" w:pos="979"/>
        </w:tabs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достижения указанных целей продолжают осуществляться следующие задачи:</w:t>
      </w:r>
    </w:p>
    <w:p w:rsidR="00953A91" w:rsidRDefault="00953A91" w:rsidP="00953A91">
      <w:pPr>
        <w:tabs>
          <w:tab w:val="left" w:pos="979"/>
        </w:tabs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развитие системы образования в условиях модернизации российского образования;</w:t>
      </w:r>
    </w:p>
    <w:p w:rsidR="00953A91" w:rsidRDefault="00953A91" w:rsidP="00953A91">
      <w:pPr>
        <w:tabs>
          <w:tab w:val="left" w:pos="979"/>
        </w:tabs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соблюдения действующих норм законодательства Российской Федерации в сфере образования;</w:t>
      </w:r>
    </w:p>
    <w:p w:rsidR="00953A91" w:rsidRDefault="00953A91" w:rsidP="00953A91">
      <w:pPr>
        <w:tabs>
          <w:tab w:val="left" w:pos="979"/>
        </w:tabs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получение образования в соответствии с установленными государственными образовательными стандартами, гарантирующими необходимое качество образования.  </w:t>
      </w:r>
    </w:p>
    <w:p w:rsidR="00953A91" w:rsidRDefault="00953A91" w:rsidP="00953A91">
      <w:pPr>
        <w:tabs>
          <w:tab w:val="left" w:pos="979"/>
        </w:tabs>
        <w:autoSpaceDE w:val="0"/>
        <w:autoSpaceDN w:val="0"/>
        <w:adjustRightInd w:val="0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Единство образовательного пространства на территории поселения обеспечивают: </w:t>
      </w:r>
    </w:p>
    <w:p w:rsidR="00953A91" w:rsidRDefault="00953A91" w:rsidP="00953A91">
      <w:pPr>
        <w:tabs>
          <w:tab w:val="left" w:pos="979"/>
        </w:tabs>
        <w:autoSpaceDE w:val="0"/>
        <w:autoSpaceDN w:val="0"/>
        <w:adjustRightInd w:val="0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- 4 </w:t>
      </w:r>
      <w:proofErr w:type="gramStart"/>
      <w:r>
        <w:rPr>
          <w:rFonts w:ascii="Arial" w:hAnsi="Arial" w:cs="Arial"/>
          <w:sz w:val="24"/>
          <w:szCs w:val="24"/>
        </w:rPr>
        <w:t>дошкольных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образовательных учреждения (МКДОУ «Светлоярский д/с    № 3», МКДОУ «Светлоярский д/с № 4», МАДОУ «Светлоярский д/с № 5», МБДОУ «Светлоярский д/с № 7»). Общая численность детей, посещающих дошкольные образовательные учреждения  в 2023 г</w:t>
      </w:r>
      <w:r w:rsidR="007703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составляет 600 чел</w:t>
      </w:r>
      <w:r w:rsidR="007703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; </w:t>
      </w:r>
    </w:p>
    <w:p w:rsidR="00953A91" w:rsidRDefault="00953A91" w:rsidP="00953A91">
      <w:pPr>
        <w:tabs>
          <w:tab w:val="left" w:pos="979"/>
        </w:tabs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- 2 общеобразовательные школы. Среднегодовая  численность обучающихся в 2023 г</w:t>
      </w:r>
      <w:r w:rsidR="007703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составляет 1310 чел</w:t>
      </w:r>
      <w:r w:rsidR="007703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; </w:t>
      </w:r>
    </w:p>
    <w:p w:rsidR="00953A91" w:rsidRDefault="00953A91" w:rsidP="00953A91">
      <w:pPr>
        <w:tabs>
          <w:tab w:val="left" w:pos="979"/>
        </w:tabs>
        <w:autoSpaceDE w:val="0"/>
        <w:autoSpaceDN w:val="0"/>
        <w:adjustRightInd w:val="0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 учреждения дополнительного образования (МКОУ ДОД «Светлоярский дом творчества», МАОУ ДО «Светлоярская ДЮСШ», МКОУ ДО «Светлоярская школа искусств») с общим охватом 1500 детей;</w:t>
      </w:r>
    </w:p>
    <w:p w:rsidR="00953A91" w:rsidRDefault="00953A91" w:rsidP="00953A91">
      <w:pPr>
        <w:tabs>
          <w:tab w:val="left" w:pos="979"/>
        </w:tabs>
        <w:autoSpaceDE w:val="0"/>
        <w:autoSpaceDN w:val="0"/>
        <w:adjustRightInd w:val="0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 учреждение среднего профессионального образования (ГОУ СПО «Волгоградский медико-экологический техникум») с охватом 1186 студентов;</w:t>
      </w:r>
    </w:p>
    <w:p w:rsidR="00953A91" w:rsidRDefault="00953A91" w:rsidP="00953A91">
      <w:pPr>
        <w:tabs>
          <w:tab w:val="left" w:pos="979"/>
        </w:tabs>
        <w:autoSpaceDE w:val="0"/>
        <w:autoSpaceDN w:val="0"/>
        <w:adjustRightInd w:val="0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 негосударственное образовательное учреждение «Автошкола «Водитель».</w:t>
      </w:r>
    </w:p>
    <w:p w:rsidR="00953A91" w:rsidRDefault="00953A91" w:rsidP="00953A9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953A91" w:rsidRDefault="00953A91" w:rsidP="00953A91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3.2. Культура </w:t>
      </w:r>
    </w:p>
    <w:p w:rsidR="00953A91" w:rsidRDefault="00953A91" w:rsidP="00953A91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953A91" w:rsidRDefault="00953A91" w:rsidP="00953A9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Светлоярского городского поселения осуществляет деятельность 1 учреждение культуры МКУК «Светлоярский центр культуры, досуга и библиотечного обслуживания». Его структурными подразделениями являются: Дом культуры «Октябрь», центральная и детская библиотеки.  </w:t>
      </w:r>
    </w:p>
    <w:p w:rsidR="00953A91" w:rsidRDefault="00953A91" w:rsidP="00953A91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 соответствии с действующими нормативами уровень фактической обеспеченности населения поселения культурно-досуговыми учреждениями составляет 100%. </w:t>
      </w:r>
    </w:p>
    <w:p w:rsidR="00953A91" w:rsidRDefault="00953A91" w:rsidP="00953A91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Всего в Доме культуры работает 34 клубных формирования и клубов по интересам, в которых занимаются 660 участников. В культурно-досуговых учреждениях 3 самодеятельных творческих коллектива имеют почетное звание «Народный» и 1 – «Образцовый».</w:t>
      </w:r>
    </w:p>
    <w:p w:rsidR="00953A91" w:rsidRDefault="00953A91" w:rsidP="00953A9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Учреждения дополнительного образования детей представлены детской музыкальной школой с количеством учащихся – 324  чел</w:t>
      </w:r>
      <w:r w:rsidR="007703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53A91" w:rsidRDefault="00953A91" w:rsidP="00953A9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конца 2023 г</w:t>
      </w:r>
      <w:r w:rsidR="007703D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стратегической целью в области культуры  является повышение уровня удовлетворенности социальных и духовных потребностей населения, повышение уровня и качества услуг, предоставляемых учреждениями культуры и искусства, обеспечение их доступности для широких масс населения, укрепление и обновление материально-технической базы.</w:t>
      </w:r>
    </w:p>
    <w:p w:rsidR="00953A91" w:rsidRDefault="00953A91" w:rsidP="00953A9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на территории поселения осуществляет свою деятельность </w:t>
      </w:r>
      <w:r>
        <w:rPr>
          <w:rFonts w:ascii="Arial" w:hAnsi="Arial" w:cs="Arial"/>
          <w:sz w:val="24"/>
          <w:szCs w:val="24"/>
          <w:lang w:eastAsia="ar-SA"/>
        </w:rPr>
        <w:t xml:space="preserve">МКУК «Историко-краеведческий  музей», занимающийся  представлением музейных экспонатов. </w:t>
      </w:r>
    </w:p>
    <w:p w:rsidR="00953A91" w:rsidRDefault="00953A91" w:rsidP="00953A9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целью сохранения культурного потенциала Светлоярского городского поселения Светлоярского муниципального района в 2023-2026 г</w:t>
      </w:r>
      <w:r w:rsidR="007703D6">
        <w:rPr>
          <w:rFonts w:ascii="Arial" w:hAnsi="Arial" w:cs="Arial"/>
          <w:sz w:val="24"/>
          <w:szCs w:val="24"/>
        </w:rPr>
        <w:t xml:space="preserve">г. </w:t>
      </w:r>
      <w:r>
        <w:rPr>
          <w:rFonts w:ascii="Arial" w:hAnsi="Arial" w:cs="Arial"/>
          <w:sz w:val="24"/>
          <w:szCs w:val="24"/>
        </w:rPr>
        <w:t>ставятся  следующие  задачи и пути их реализации:</w:t>
      </w:r>
    </w:p>
    <w:p w:rsidR="00953A91" w:rsidRDefault="00953A91" w:rsidP="00953A9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851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сохранение инфраструктуры объектов культурного наследия; </w:t>
      </w:r>
    </w:p>
    <w:p w:rsidR="00953A91" w:rsidRDefault="00953A91" w:rsidP="00953A9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851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комплектование  библиотечных фондов;</w:t>
      </w:r>
    </w:p>
    <w:p w:rsidR="00953A91" w:rsidRDefault="00953A91" w:rsidP="00953A9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851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новых форм культурно-досуговой деятельности и любительского творчества;</w:t>
      </w:r>
    </w:p>
    <w:p w:rsidR="00953A91" w:rsidRDefault="00953A91" w:rsidP="00953A91">
      <w:pPr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ind w:left="851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сохранение  и  развитие  системы  художественного  и   профессионального образования, профессионального мастерства;</w:t>
      </w:r>
    </w:p>
    <w:p w:rsidR="00953A91" w:rsidRDefault="00953A91" w:rsidP="00953A9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851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общедоступности дополнительного образования в сфере культуры и искусства, поддержка молодых дарований;</w:t>
      </w:r>
    </w:p>
    <w:p w:rsidR="00953A91" w:rsidRDefault="00953A91" w:rsidP="00953A9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851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поддержка творческих союзов;</w:t>
      </w:r>
    </w:p>
    <w:p w:rsidR="00953A91" w:rsidRDefault="00953A91" w:rsidP="00953A9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851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внедрение новых информационных технологий;</w:t>
      </w:r>
    </w:p>
    <w:p w:rsidR="00953A91" w:rsidRDefault="00953A91" w:rsidP="00953A91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851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укрепление материально-технической базы учрежде</w:t>
      </w:r>
      <w:r>
        <w:rPr>
          <w:rFonts w:ascii="Arial" w:hAnsi="Arial" w:cs="Arial"/>
          <w:sz w:val="24"/>
          <w:szCs w:val="24"/>
        </w:rPr>
        <w:softHyphen/>
        <w:t>ний культуры.</w:t>
      </w:r>
    </w:p>
    <w:p w:rsidR="00953A91" w:rsidRDefault="00953A91" w:rsidP="00953A91">
      <w:pPr>
        <w:autoSpaceDE w:val="0"/>
        <w:autoSpaceDN w:val="0"/>
        <w:adjustRightInd w:val="0"/>
        <w:ind w:left="426" w:firstLine="283"/>
        <w:jc w:val="both"/>
        <w:rPr>
          <w:rFonts w:ascii="Arial" w:hAnsi="Arial" w:cs="Arial"/>
          <w:b/>
          <w:sz w:val="24"/>
          <w:szCs w:val="24"/>
        </w:rPr>
      </w:pPr>
    </w:p>
    <w:p w:rsidR="00953A91" w:rsidRDefault="00953A91" w:rsidP="00953A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3.3. Физическая культура и спорт</w:t>
      </w:r>
    </w:p>
    <w:p w:rsidR="00953A91" w:rsidRDefault="00953A91" w:rsidP="00953A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953A91" w:rsidRDefault="00953A91" w:rsidP="00953A91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Спортивную деятельность на территории Светлоярского городского поселения  осуществляет  МАОУ  ДО «Светлоярская ДЮСШ».</w:t>
      </w:r>
    </w:p>
    <w:p w:rsidR="00953A91" w:rsidRDefault="00953A91" w:rsidP="00953A91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К основным показателям, характеризующим развитие массовой физической культуры и спорта, относится «число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занимающихся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физической культурой и спортом». При этом  численность населения, систематически занимающихся физической культурой и спортом с  учетом плана мероприятий ВФСК ГТО по  итогам  третьего  квартала   2023  г</w:t>
      </w:r>
      <w:r w:rsidR="007703D6">
        <w:rPr>
          <w:rFonts w:ascii="Arial" w:eastAsia="Calibri" w:hAnsi="Arial" w:cs="Arial"/>
          <w:sz w:val="24"/>
          <w:szCs w:val="24"/>
          <w:lang w:eastAsia="en-US"/>
        </w:rPr>
        <w:t>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составила  5908 чел</w:t>
      </w:r>
      <w:r w:rsidR="007703D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953A91" w:rsidRDefault="00953A91" w:rsidP="00953A91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На территории Светлоярского городского поселения продолжается активная работа по привлечению  населения к  занятиям физкультурой и спортом. Появились новые спортивные соревнования и мероприятия, направленные на привлечение различных организаций и учреждений к спорту и физической культуре. В целях увеличения количества мероприятий и, соответственно, увеличения количества систематически занимающихся. </w:t>
      </w:r>
    </w:p>
    <w:p w:rsidR="00953A91" w:rsidRDefault="00953A91" w:rsidP="00953A91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Имеющаяся база и кадровый состав обеспечивают спортивную подготовку учащихся  и  взрослого  населения в различных видах спорта, таких как волейбол, шашки, шахматы, футбол, настольный теннис, легкая атлетика,  художественная гимнастика, гандбол, дзюдо, тхэквондо, кикбоксинг.  Дополнительно проводятся занятия по фитнесу,  хореографии и др. В детско-юношеской спортивной школе раб</w:t>
      </w:r>
      <w:r w:rsidR="007703D6">
        <w:rPr>
          <w:rFonts w:ascii="Arial" w:eastAsia="Calibri" w:hAnsi="Arial" w:cs="Arial"/>
          <w:sz w:val="24"/>
          <w:szCs w:val="24"/>
          <w:lang w:eastAsia="en-US"/>
        </w:rPr>
        <w:t xml:space="preserve">отают 5 инструкторов по спорту </w:t>
      </w:r>
      <w:r>
        <w:rPr>
          <w:rFonts w:ascii="Arial" w:eastAsia="Calibri" w:hAnsi="Arial" w:cs="Arial"/>
          <w:sz w:val="24"/>
          <w:szCs w:val="24"/>
          <w:lang w:eastAsia="en-US"/>
        </w:rPr>
        <w:t>(направления: волейбол, настольный теннис,</w:t>
      </w:r>
      <w:r w:rsidR="007703D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кикбоксинг,</w:t>
      </w:r>
      <w:r w:rsidR="007703D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шашки,</w:t>
      </w:r>
      <w:r w:rsidR="007703D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мотоспорт). </w:t>
      </w:r>
    </w:p>
    <w:p w:rsidR="00953A91" w:rsidRDefault="00953A91" w:rsidP="00953A91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Основными задачами развития физкультуры и спорта в поселении до 2026 г</w:t>
      </w:r>
      <w:r w:rsidR="004F2FF7">
        <w:rPr>
          <w:rFonts w:ascii="Arial" w:eastAsia="Calibri" w:hAnsi="Arial" w:cs="Arial"/>
          <w:sz w:val="24"/>
          <w:szCs w:val="24"/>
          <w:lang w:eastAsia="en-US"/>
        </w:rPr>
        <w:t>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остаются:</w:t>
      </w:r>
    </w:p>
    <w:p w:rsidR="00953A91" w:rsidRDefault="00953A91" w:rsidP="00953A91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- создание условий для занятия физкультурой и спортом детей и молодежи;</w:t>
      </w:r>
    </w:p>
    <w:p w:rsidR="00953A91" w:rsidRDefault="00953A91" w:rsidP="00953A91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- развитие детско-юношеского спорта;</w:t>
      </w:r>
    </w:p>
    <w:p w:rsidR="00953A91" w:rsidRDefault="00953A91" w:rsidP="00953A91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- проведение спортивно-массовых мероприятий по различным видам спорта, оздоровительных мероприятий среди всех возрастных категорий населения;</w:t>
      </w:r>
    </w:p>
    <w:p w:rsidR="00953A91" w:rsidRDefault="00953A91" w:rsidP="00953A91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- укрепление материально-технической базы;</w:t>
      </w:r>
    </w:p>
    <w:p w:rsidR="00953A91" w:rsidRDefault="00953A91" w:rsidP="00953A91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- популяризация Всероссийского физкультурн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о-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спортивного комплекса «Готов к труду и обороне!» (ГТО);</w:t>
      </w:r>
    </w:p>
    <w:p w:rsidR="00953A91" w:rsidRDefault="00953A91" w:rsidP="00953A91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- создание условий для занятий физической культурой и спортом людям с ограниченными возможностями здоровья.</w:t>
      </w:r>
    </w:p>
    <w:p w:rsidR="00953A91" w:rsidRDefault="00953A91" w:rsidP="00953A91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Важнейшей целью руководства в сфере развития физической культуры и спорта на территории Светлоярского городского поселения в прогнозируемом периоде остается качественное улучшение физического состояния населения, в первую очередь, молодого поколения, путем привлечения детей и молодежи к регулярным спортивным занятиям, обеспечение условий для их физического совершенствования.</w:t>
      </w:r>
    </w:p>
    <w:p w:rsidR="00953A91" w:rsidRDefault="00953A91" w:rsidP="00953A91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53A91" w:rsidRDefault="00953A91" w:rsidP="00953A91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b/>
          <w:i/>
          <w:sz w:val="24"/>
          <w:szCs w:val="24"/>
        </w:rPr>
        <w:t>Инвестиции</w:t>
      </w:r>
    </w:p>
    <w:p w:rsidR="00953A91" w:rsidRDefault="00953A91" w:rsidP="00953A91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53A91" w:rsidRDefault="00953A91" w:rsidP="00953A91">
      <w:pPr>
        <w:autoSpaceDN w:val="0"/>
        <w:spacing w:line="25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Приоритетным направлением инвестиционной политики Светлоярского городского поселения является стимулирование инвестиционной деятельности предприятий и организаций, </w:t>
      </w:r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</w:rPr>
        <w:t xml:space="preserve"> целью создания новых производств и рабочих мест, обновления производства и инфраструктуры территории, повышения уровня занятости, увеличения заработной платы.</w:t>
      </w:r>
    </w:p>
    <w:p w:rsidR="004F2FF7" w:rsidRPr="004F2FF7" w:rsidRDefault="004F2FF7" w:rsidP="004F2FF7">
      <w:pPr>
        <w:widowControl w:val="0"/>
        <w:autoSpaceDE w:val="0"/>
        <w:autoSpaceDN w:val="0"/>
        <w:adjustRightInd w:val="0"/>
        <w:spacing w:line="25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2FF7">
        <w:rPr>
          <w:rFonts w:ascii="Arial" w:hAnsi="Arial" w:cs="Arial"/>
          <w:sz w:val="24"/>
          <w:szCs w:val="24"/>
        </w:rPr>
        <w:t xml:space="preserve">Администрацией района на постоянной основе проводится паспортизация свободных земельных участков с расположенными на них зданиями, сооружениями и инженерной инфраструктурой для выделения под инвестиционные площадки. </w:t>
      </w:r>
    </w:p>
    <w:p w:rsidR="00953A91" w:rsidRDefault="004F2FF7" w:rsidP="004F2FF7">
      <w:pPr>
        <w:tabs>
          <w:tab w:val="left" w:pos="567"/>
          <w:tab w:val="left" w:pos="709"/>
          <w:tab w:val="left" w:pos="1080"/>
        </w:tabs>
        <w:spacing w:line="25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F2FF7">
        <w:rPr>
          <w:rFonts w:ascii="Arial" w:hAnsi="Arial" w:cs="Arial"/>
          <w:sz w:val="24"/>
          <w:szCs w:val="24"/>
        </w:rPr>
        <w:lastRenderedPageBreak/>
        <w:t xml:space="preserve">На инвестиционном портале района размещена потенциальная база инвестиционных площадок для привлечения инвесторов. </w:t>
      </w:r>
      <w:r w:rsidR="00953A91">
        <w:rPr>
          <w:rFonts w:ascii="Arial" w:hAnsi="Arial" w:cs="Arial"/>
          <w:sz w:val="24"/>
          <w:szCs w:val="24"/>
        </w:rPr>
        <w:t xml:space="preserve">На данный момент на актуальны 2 свободные  инвестиционные площадки, расположенные в Светлоярском городском поселении общей площадью 3,40 га. Свободные площадки  могут быть предоставлены инвестору для строительства производственных объектов и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назначения.   </w:t>
      </w:r>
    </w:p>
    <w:p w:rsidR="00953A91" w:rsidRDefault="00953A91" w:rsidP="00953A91">
      <w:pPr>
        <w:tabs>
          <w:tab w:val="left" w:pos="567"/>
          <w:tab w:val="left" w:pos="709"/>
          <w:tab w:val="left" w:pos="1080"/>
        </w:tabs>
        <w:spacing w:line="25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последние годы приток инвестиций в экономику Светлоярского городского поселения исходит от представителей малого предпринимательства за счет строительства новых магазинов и открытия объектов общественного питания.</w:t>
      </w:r>
    </w:p>
    <w:p w:rsidR="00953A91" w:rsidRDefault="00953A91" w:rsidP="00953A91">
      <w:pPr>
        <w:tabs>
          <w:tab w:val="left" w:pos="567"/>
          <w:tab w:val="left" w:pos="709"/>
          <w:tab w:val="left" w:pos="1080"/>
        </w:tabs>
        <w:spacing w:line="25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Инвестиционный паспорт, разработанный в 2019 г</w:t>
      </w:r>
      <w:r w:rsidR="004F2F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размещен на инвестиционном портале Волгоградской области и на официальном сайте Светлоярского муниципального района.</w:t>
      </w:r>
    </w:p>
    <w:p w:rsidR="00953A91" w:rsidRDefault="00953A91" w:rsidP="00953A91">
      <w:pPr>
        <w:tabs>
          <w:tab w:val="left" w:pos="567"/>
          <w:tab w:val="left" w:pos="709"/>
          <w:tab w:val="left" w:pos="1080"/>
        </w:tabs>
        <w:autoSpaceDN w:val="0"/>
        <w:spacing w:line="25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>До 2026 г</w:t>
      </w:r>
      <w:r w:rsidR="005132E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планируется продолжение работы по паспортизации </w:t>
      </w:r>
      <w:r>
        <w:rPr>
          <w:rFonts w:ascii="Arial" w:hAnsi="Arial" w:cs="Arial"/>
          <w:sz w:val="24"/>
          <w:szCs w:val="24"/>
          <w:lang w:eastAsia="en-US"/>
        </w:rPr>
        <w:t xml:space="preserve">свободных земельных участков с последующим выделением их под инвестиционные площадки. </w:t>
      </w:r>
    </w:p>
    <w:p w:rsidR="00953A91" w:rsidRDefault="00953A91" w:rsidP="00953A91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53A91" w:rsidRDefault="00953A91" w:rsidP="00953A91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</w:t>
      </w:r>
      <w:r>
        <w:rPr>
          <w:rFonts w:ascii="Arial" w:hAnsi="Arial" w:cs="Arial"/>
          <w:b/>
          <w:bCs/>
          <w:i/>
          <w:sz w:val="24"/>
          <w:szCs w:val="24"/>
        </w:rPr>
        <w:t>Жилищно-коммунальное хозяйство</w:t>
      </w:r>
    </w:p>
    <w:p w:rsidR="00953A91" w:rsidRDefault="00953A91" w:rsidP="00953A91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953A91" w:rsidRDefault="00953A91" w:rsidP="00953A91">
      <w:pPr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Одной из главных проблем на территории Светлоярского городского поселения является состояние жилищно-коммунального хозяйства и инженерной инфраструктуры.</w:t>
      </w:r>
    </w:p>
    <w:p w:rsidR="00953A91" w:rsidRDefault="00953A91" w:rsidP="00953A91">
      <w:pPr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 проблемами поселения в области жилищно-коммунального хозяйства являются:</w:t>
      </w:r>
    </w:p>
    <w:p w:rsidR="00953A91" w:rsidRDefault="00953A91" w:rsidP="00953A91">
      <w:pPr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задолженность населения за потребляемые жилищно-коммунальные услуги;</w:t>
      </w:r>
    </w:p>
    <w:p w:rsidR="00953A91" w:rsidRDefault="00953A91" w:rsidP="00953A91">
      <w:pPr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износ жилищного фонда и отсутствие капитального ремонта в результате недостатка средств на эти цели.</w:t>
      </w:r>
    </w:p>
    <w:p w:rsidR="00953A91" w:rsidRDefault="00953A91" w:rsidP="00953A91">
      <w:pPr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Одним из  способов решения проблем ЖКХ является установка  общедомовых приборов учёта потребления коммунальных услуг и переход  на оплату потреблённых услуг по показаниям приборов учёта, как коллективных, так и индивидуальных.</w:t>
      </w:r>
    </w:p>
    <w:p w:rsidR="00953A91" w:rsidRDefault="00953A91" w:rsidP="00953A91">
      <w:pPr>
        <w:widowControl w:val="0"/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Жилищный фонд Светлоярского городского поселения к концу 2023 г</w:t>
      </w:r>
      <w:r w:rsidR="005132E5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составит 315,74 тыс. кв. м. Количество многоквартирных домов на территории -63.</w:t>
      </w:r>
    </w:p>
    <w:p w:rsidR="00953A91" w:rsidRDefault="00953A91" w:rsidP="00953A9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Важными задачами на прогнозируемый период перед органами власти на территории поселения ставятся следующие</w:t>
      </w:r>
      <w:r>
        <w:rPr>
          <w:rFonts w:ascii="Arial" w:hAnsi="Arial" w:cs="Arial"/>
          <w:sz w:val="24"/>
          <w:szCs w:val="24"/>
        </w:rPr>
        <w:t>:</w:t>
      </w:r>
    </w:p>
    <w:p w:rsidR="00953A91" w:rsidRDefault="00953A91" w:rsidP="00953A91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выполнение работ по восстановлению освещения улично-дорожной сети Светлоярского городского поселения Светлоярского муниципального района Волгоградской области;</w:t>
      </w:r>
    </w:p>
    <w:p w:rsidR="00953A91" w:rsidRDefault="00953A91" w:rsidP="00953A91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проведение мероприятий по благоустройству, содержанию парков: «Молодежный», «Победы», «Калейдоскоп», сквера «Светлячок»;</w:t>
      </w:r>
    </w:p>
    <w:p w:rsidR="00953A91" w:rsidRDefault="00953A91" w:rsidP="00953A91">
      <w:pPr>
        <w:numPr>
          <w:ilvl w:val="0"/>
          <w:numId w:val="4"/>
        </w:numPr>
        <w:tabs>
          <w:tab w:val="left" w:pos="97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выполнение комплекса мероприятий по проектированию реконструкции сетей водоотведения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р.п</w:t>
      </w:r>
      <w:proofErr w:type="spellEnd"/>
      <w:r>
        <w:rPr>
          <w:rFonts w:ascii="Arial" w:hAnsi="Arial" w:cs="Arial"/>
          <w:bCs/>
          <w:sz w:val="24"/>
          <w:szCs w:val="24"/>
        </w:rPr>
        <w:t>. Светлый Яр Светлоярского муниципального района Волгоградской области.</w:t>
      </w:r>
    </w:p>
    <w:p w:rsidR="00953A91" w:rsidRDefault="00953A91" w:rsidP="00953A91">
      <w:pPr>
        <w:tabs>
          <w:tab w:val="left" w:pos="979"/>
        </w:tabs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95658F" w:rsidRDefault="0095658F" w:rsidP="00953A91">
      <w:pPr>
        <w:tabs>
          <w:tab w:val="left" w:pos="979"/>
        </w:tabs>
        <w:autoSpaceDE w:val="0"/>
        <w:autoSpaceDN w:val="0"/>
        <w:adjustRightInd w:val="0"/>
        <w:spacing w:line="256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95658F" w:rsidRDefault="0095658F" w:rsidP="00953A91">
      <w:pPr>
        <w:tabs>
          <w:tab w:val="left" w:pos="979"/>
        </w:tabs>
        <w:autoSpaceDE w:val="0"/>
        <w:autoSpaceDN w:val="0"/>
        <w:adjustRightInd w:val="0"/>
        <w:spacing w:line="256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953A91" w:rsidRDefault="00953A91" w:rsidP="00953A91">
      <w:pPr>
        <w:tabs>
          <w:tab w:val="left" w:pos="979"/>
        </w:tabs>
        <w:autoSpaceDE w:val="0"/>
        <w:autoSpaceDN w:val="0"/>
        <w:adjustRightInd w:val="0"/>
        <w:spacing w:line="256" w:lineRule="auto"/>
        <w:ind w:firstLine="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6. </w:t>
      </w:r>
      <w:r>
        <w:rPr>
          <w:rFonts w:ascii="Arial" w:hAnsi="Arial" w:cs="Arial"/>
          <w:b/>
          <w:bCs/>
          <w:i/>
          <w:sz w:val="24"/>
          <w:szCs w:val="24"/>
        </w:rPr>
        <w:t>Малое предпринимательство. Рынок товаров и услуг.</w:t>
      </w:r>
    </w:p>
    <w:p w:rsidR="00953A91" w:rsidRDefault="00953A91" w:rsidP="00953A91">
      <w:pPr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3A91" w:rsidRDefault="00953A91" w:rsidP="00953A91">
      <w:pPr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Населению городского поселения оказывается широкий спектр бытовых услуг: парикмахерские, ремонт обуви, изготовление мебели, ремонт и мойка автомобилей, услуги по пошиву и ремонту одежды и пр.</w:t>
      </w:r>
    </w:p>
    <w:p w:rsidR="00953A91" w:rsidRDefault="00953A91" w:rsidP="00953A91">
      <w:pPr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</w:rPr>
        <w:t>Инфраструктура Светлоярского городского поселения ежегодно расширяется. Так, в 2023 г</w:t>
      </w:r>
      <w:r w:rsidR="005132E5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открыт супермаркет «Победа», магазин  </w:t>
      </w:r>
      <w:proofErr w:type="spellStart"/>
      <w:r>
        <w:rPr>
          <w:rFonts w:ascii="Arial" w:eastAsia="Calibri" w:hAnsi="Arial" w:cs="Arial"/>
          <w:sz w:val="24"/>
          <w:szCs w:val="24"/>
        </w:rPr>
        <w:t>хозтоваров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и строительных материалов,  вошел на рынок услуг представитель компании «Славица». В текущем году действуют 108 магазинов, в числе которых 19 сетевых магазинов, локальных сетевых объектов-14, а также 5 аптек, 4 кафе и др. </w:t>
      </w:r>
      <w:r>
        <w:rPr>
          <w:rFonts w:ascii="Arial" w:eastAsia="Calibri" w:hAnsi="Arial" w:cs="Arial"/>
          <w:sz w:val="24"/>
          <w:szCs w:val="24"/>
          <w:lang w:eastAsia="ar-SA"/>
        </w:rPr>
        <w:t>На территории поселения располагается гостиничный комплекс «Излучина»</w:t>
      </w:r>
      <w:r>
        <w:rPr>
          <w:rFonts w:ascii="Arial" w:eastAsia="Calibri" w:hAnsi="Arial" w:cs="Arial"/>
          <w:color w:val="555555"/>
          <w:sz w:val="27"/>
          <w:szCs w:val="27"/>
          <w:shd w:val="clear" w:color="auto" w:fill="FFFFFF"/>
        </w:rPr>
        <w:t xml:space="preserve">, 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в котором можно посетить ресторан, бар, бассейн и сауну. </w:t>
      </w:r>
    </w:p>
    <w:p w:rsidR="00953A91" w:rsidRDefault="00953A91" w:rsidP="00953A91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Кроме того, осуществляет свою деятельность частная стоматология       ООО «Югра». Предприятием получена лицензия на различные виды стоматологических услуг, действует соляная комната для детей и взрослых, привлечены квалифицированные специалисты.</w:t>
      </w:r>
    </w:p>
    <w:p w:rsidR="00953A91" w:rsidRDefault="00953A91" w:rsidP="00953A91">
      <w:pPr>
        <w:spacing w:line="256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Оборот розничной торговли с каждым годом увеличивается и в 2023 г</w:t>
      </w:r>
      <w:r w:rsidR="005132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составит 1861,899 млн. руб. Оборот общественного питания предположительно составит 61,649 млн. руб. </w:t>
      </w:r>
      <w:r>
        <w:rPr>
          <w:rFonts w:ascii="Arial" w:eastAsia="Calibri" w:hAnsi="Arial" w:cs="Arial"/>
          <w:color w:val="000000"/>
          <w:sz w:val="24"/>
          <w:szCs w:val="24"/>
        </w:rPr>
        <w:t>По прогнозным оценкам до 2026 г</w:t>
      </w:r>
      <w:r w:rsidR="005132E5">
        <w:rPr>
          <w:rFonts w:ascii="Arial" w:eastAsia="Calibri" w:hAnsi="Arial" w:cs="Arial"/>
          <w:color w:val="000000"/>
          <w:sz w:val="24"/>
          <w:szCs w:val="24"/>
        </w:rPr>
        <w:t>.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ожидается рост оборота общественного питания. </w:t>
      </w:r>
    </w:p>
    <w:p w:rsidR="00953A91" w:rsidRDefault="00953A91" w:rsidP="00953A9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Также продолжатся процессы обновления стационарных объектов торговли, общественного питания, расширения сферы деятельности малых и средних организаций торговли и общественного питания. В торговле сохранится высокий уровень обновления основных фондов и нового строительства.</w:t>
      </w:r>
    </w:p>
    <w:p w:rsidR="00953A91" w:rsidRDefault="00953A91" w:rsidP="00953A91">
      <w:pPr>
        <w:widowControl w:val="0"/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2026 г</w:t>
      </w:r>
      <w:r w:rsidR="005132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планируется </w:t>
      </w:r>
      <w:r>
        <w:rPr>
          <w:rFonts w:ascii="Arial" w:hAnsi="Arial" w:cs="Arial"/>
          <w:sz w:val="24"/>
          <w:szCs w:val="24"/>
          <w:lang w:val="x-none"/>
        </w:rPr>
        <w:t>включ</w:t>
      </w:r>
      <w:r>
        <w:rPr>
          <w:rFonts w:ascii="Arial" w:hAnsi="Arial" w:cs="Arial"/>
          <w:sz w:val="24"/>
          <w:szCs w:val="24"/>
        </w:rPr>
        <w:t xml:space="preserve">ить в </w:t>
      </w:r>
      <w:r>
        <w:rPr>
          <w:rFonts w:ascii="Arial" w:hAnsi="Arial" w:cs="Arial"/>
          <w:sz w:val="24"/>
          <w:szCs w:val="24"/>
          <w:lang w:val="x-none"/>
        </w:rPr>
        <w:t xml:space="preserve">схему размещения </w:t>
      </w:r>
      <w:r>
        <w:rPr>
          <w:rFonts w:ascii="Arial" w:hAnsi="Arial" w:cs="Arial"/>
          <w:sz w:val="24"/>
          <w:szCs w:val="24"/>
        </w:rPr>
        <w:t xml:space="preserve">нестационарных торговых объектов </w:t>
      </w:r>
      <w:r>
        <w:rPr>
          <w:rFonts w:ascii="Arial" w:hAnsi="Arial" w:cs="Arial"/>
          <w:sz w:val="24"/>
          <w:szCs w:val="24"/>
          <w:lang w:val="x-none"/>
        </w:rPr>
        <w:t>дополнительные места.</w:t>
      </w:r>
    </w:p>
    <w:p w:rsidR="00953A91" w:rsidRDefault="00953A91" w:rsidP="00953A91">
      <w:pPr>
        <w:widowControl w:val="0"/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953A91" w:rsidRDefault="00953A91" w:rsidP="00953A91">
      <w:pPr>
        <w:widowControl w:val="0"/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 </w:t>
      </w:r>
      <w:r>
        <w:rPr>
          <w:rFonts w:ascii="Arial" w:hAnsi="Arial" w:cs="Arial"/>
          <w:b/>
          <w:i/>
          <w:sz w:val="24"/>
          <w:szCs w:val="24"/>
        </w:rPr>
        <w:t xml:space="preserve">Транспорт </w:t>
      </w:r>
    </w:p>
    <w:p w:rsidR="00953A91" w:rsidRDefault="00953A91" w:rsidP="00953A91">
      <w:pPr>
        <w:widowControl w:val="0"/>
        <w:ind w:firstLine="527"/>
        <w:jc w:val="both"/>
        <w:rPr>
          <w:rFonts w:ascii="Arial" w:hAnsi="Arial" w:cs="Arial"/>
          <w:sz w:val="24"/>
          <w:szCs w:val="24"/>
          <w:lang w:eastAsia="en-US"/>
        </w:rPr>
      </w:pPr>
    </w:p>
    <w:p w:rsidR="00953A91" w:rsidRDefault="00953A91" w:rsidP="00953A91">
      <w:pPr>
        <w:widowControl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На территории Светлоярского городского поселения в последние годы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Увеличение парка транспортных сре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дств пр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>ивел к существенному росту интенсивности движения на дорогах.</w:t>
      </w:r>
    </w:p>
    <w:p w:rsidR="00953A91" w:rsidRDefault="00953A91" w:rsidP="00953A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наиболее актуальным проблемам дорожного комплекса Светлоярского городского поселения относятся:</w:t>
      </w:r>
    </w:p>
    <w:p w:rsidR="00953A91" w:rsidRDefault="00953A91" w:rsidP="00953A9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недостаточный уровень развития сети автодорог;</w:t>
      </w:r>
    </w:p>
    <w:p w:rsidR="00953A91" w:rsidRDefault="00953A91" w:rsidP="00953A91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ухудшение технического состояния автомобильных дорог. </w:t>
      </w:r>
    </w:p>
    <w:p w:rsidR="00953A91" w:rsidRDefault="00953A91" w:rsidP="00953A91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С целью решения актуальных проблем разработана муниципальная программа «Повышение безопасности дорожного движения на территории  Светлоярского городского поселения» (далее – Программа). Основной целью Программы является </w:t>
      </w:r>
      <w:r>
        <w:rPr>
          <w:rFonts w:ascii="Arial" w:hAnsi="Arial" w:cs="Arial"/>
          <w:sz w:val="24"/>
          <w:szCs w:val="24"/>
        </w:rPr>
        <w:t xml:space="preserve">сохранение и улучшение качества существующей сети автомобильных </w:t>
      </w:r>
      <w:proofErr w:type="spellStart"/>
      <w:r>
        <w:rPr>
          <w:rFonts w:ascii="Arial" w:hAnsi="Arial" w:cs="Arial"/>
          <w:sz w:val="24"/>
          <w:szCs w:val="24"/>
        </w:rPr>
        <w:t>внутрипоселковых</w:t>
      </w:r>
      <w:proofErr w:type="spellEnd"/>
      <w:r>
        <w:rPr>
          <w:rFonts w:ascii="Arial" w:hAnsi="Arial" w:cs="Arial"/>
          <w:sz w:val="24"/>
          <w:szCs w:val="24"/>
        </w:rPr>
        <w:t xml:space="preserve"> и внутриквартальных дорог</w:t>
      </w:r>
      <w:r>
        <w:rPr>
          <w:rFonts w:ascii="Arial" w:hAnsi="Arial" w:cs="Arial"/>
          <w:sz w:val="24"/>
          <w:szCs w:val="24"/>
          <w:lang w:eastAsia="en-US"/>
        </w:rPr>
        <w:t xml:space="preserve"> Светлоярского городского поселения Светлоярского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:</w:t>
      </w:r>
    </w:p>
    <w:p w:rsidR="00953A91" w:rsidRDefault="00953A91" w:rsidP="00953A91">
      <w:pPr>
        <w:tabs>
          <w:tab w:val="left" w:pos="567"/>
        </w:tabs>
        <w:ind w:firstLine="5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обеспечение сохранности существующей дорожной сети;</w:t>
      </w:r>
    </w:p>
    <w:p w:rsidR="00953A91" w:rsidRDefault="00953A91" w:rsidP="00953A91">
      <w:pPr>
        <w:widowControl w:val="0"/>
        <w:ind w:firstLine="5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повышение безопасности дорожного движения.</w:t>
      </w:r>
    </w:p>
    <w:p w:rsidR="00953A91" w:rsidRDefault="00953A91" w:rsidP="00953A91">
      <w:pPr>
        <w:tabs>
          <w:tab w:val="left" w:pos="567"/>
          <w:tab w:val="left" w:pos="851"/>
        </w:tabs>
        <w:ind w:firstLine="527"/>
        <w:jc w:val="both"/>
        <w:rPr>
          <w:rFonts w:ascii="Arial" w:hAnsi="Arial" w:cs="Arial"/>
          <w:sz w:val="24"/>
          <w:szCs w:val="24"/>
          <w:shd w:val="clear" w:color="auto" w:fill="FFFFFF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 В результате реализации Программы, предполагается снижение количества </w:t>
      </w:r>
      <w:r>
        <w:rPr>
          <w:rFonts w:ascii="Arial" w:hAnsi="Arial" w:cs="Arial"/>
          <w:iCs/>
          <w:sz w:val="24"/>
          <w:szCs w:val="24"/>
          <w:lang w:eastAsia="en-US"/>
        </w:rPr>
        <w:t>дорожно-транспортных происшествий,</w:t>
      </w:r>
      <w:r>
        <w:rPr>
          <w:rFonts w:ascii="Arial" w:hAnsi="Arial" w:cs="Arial"/>
          <w:i/>
          <w:iCs/>
          <w:sz w:val="24"/>
          <w:szCs w:val="24"/>
          <w:lang w:eastAsia="en-US"/>
        </w:rPr>
        <w:t> </w:t>
      </w: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 совершенствование конструкций дорожных покрытий уменьшит пылеобразование и шумовое воздействие</w:t>
      </w:r>
      <w:r>
        <w:rPr>
          <w:rFonts w:ascii="Arial" w:hAnsi="Arial" w:cs="Arial"/>
          <w:sz w:val="24"/>
          <w:szCs w:val="24"/>
          <w:shd w:val="clear" w:color="auto" w:fill="FFFFFF"/>
          <w:lang w:eastAsia="en-US"/>
        </w:rPr>
        <w:t>.</w:t>
      </w:r>
    </w:p>
    <w:p w:rsidR="00953A91" w:rsidRDefault="00953A91" w:rsidP="00953A91">
      <w:pPr>
        <w:ind w:firstLine="527"/>
        <w:jc w:val="both"/>
        <w:rPr>
          <w:rFonts w:ascii="Arial" w:hAnsi="Arial" w:cs="Arial"/>
          <w:sz w:val="24"/>
          <w:szCs w:val="24"/>
          <w:shd w:val="clear" w:color="auto" w:fill="FFFFFF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 xml:space="preserve"> По итогам реализации Программы в 2022 г</w:t>
      </w:r>
      <w:r w:rsidR="005132E5">
        <w:rPr>
          <w:rFonts w:ascii="Arial" w:hAnsi="Arial" w:cs="Arial"/>
          <w:sz w:val="24"/>
          <w:szCs w:val="24"/>
          <w:lang w:eastAsia="en-US"/>
        </w:rPr>
        <w:t>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eastAsia="en-US"/>
        </w:rPr>
        <w:t xml:space="preserve">улучшилось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lang w:eastAsia="en-US"/>
        </w:rPr>
        <w:t>техническое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lang w:eastAsia="en-US"/>
        </w:rPr>
        <w:t xml:space="preserve"> состояния автомобильных дорог в границах Светлоярского городского поселения Светлоярского муниципального района Волгоградской области. </w:t>
      </w:r>
    </w:p>
    <w:p w:rsidR="00953A91" w:rsidRDefault="00953A91" w:rsidP="00953A91">
      <w:pPr>
        <w:ind w:firstLine="527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Финансовое обеспечение программы составило 19949,6 тыс. руб., что составляет  98,9% от планового показателя. </w:t>
      </w:r>
    </w:p>
    <w:p w:rsidR="00953A91" w:rsidRDefault="00953A91" w:rsidP="00953A91">
      <w:pPr>
        <w:ind w:firstLine="527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eastAsia="en-US"/>
        </w:rPr>
        <w:t>Планируемое ф</w:t>
      </w:r>
      <w:r>
        <w:rPr>
          <w:rFonts w:ascii="Arial" w:hAnsi="Arial" w:cs="Arial"/>
          <w:sz w:val="24"/>
          <w:szCs w:val="24"/>
          <w:lang w:eastAsia="x-none"/>
        </w:rPr>
        <w:t>инансирование м</w:t>
      </w:r>
      <w:proofErr w:type="spellStart"/>
      <w:r>
        <w:rPr>
          <w:rFonts w:ascii="Arial" w:hAnsi="Arial" w:cs="Arial"/>
          <w:sz w:val="24"/>
          <w:szCs w:val="24"/>
          <w:lang w:val="x-none" w:eastAsia="x-none"/>
        </w:rPr>
        <w:t>униципальн</w:t>
      </w:r>
      <w:r>
        <w:rPr>
          <w:rFonts w:ascii="Arial" w:hAnsi="Arial" w:cs="Arial"/>
          <w:sz w:val="24"/>
          <w:szCs w:val="24"/>
          <w:lang w:eastAsia="x-none"/>
        </w:rPr>
        <w:t>ой</w:t>
      </w:r>
      <w:proofErr w:type="spellEnd"/>
      <w:r>
        <w:rPr>
          <w:rFonts w:ascii="Arial" w:hAnsi="Arial" w:cs="Arial"/>
          <w:sz w:val="24"/>
          <w:szCs w:val="24"/>
          <w:lang w:val="x-none" w:eastAsia="x-none"/>
        </w:rPr>
        <w:t xml:space="preserve"> программ</w:t>
      </w:r>
      <w:r>
        <w:rPr>
          <w:rFonts w:ascii="Arial" w:hAnsi="Arial" w:cs="Arial"/>
          <w:sz w:val="24"/>
          <w:szCs w:val="24"/>
          <w:lang w:eastAsia="x-none"/>
        </w:rPr>
        <w:t>ы</w:t>
      </w:r>
      <w:r>
        <w:rPr>
          <w:rFonts w:ascii="Arial" w:hAnsi="Arial" w:cs="Arial"/>
          <w:sz w:val="24"/>
          <w:szCs w:val="24"/>
          <w:lang w:val="x-none" w:eastAsia="x-none"/>
        </w:rPr>
        <w:t xml:space="preserve"> </w:t>
      </w:r>
      <w:r w:rsidR="0095658F">
        <w:rPr>
          <w:rFonts w:ascii="Arial" w:hAnsi="Arial" w:cs="Arial"/>
          <w:sz w:val="24"/>
          <w:szCs w:val="24"/>
          <w:lang w:eastAsia="x-none"/>
        </w:rPr>
        <w:t>«</w:t>
      </w:r>
      <w:r>
        <w:rPr>
          <w:rFonts w:ascii="Arial" w:hAnsi="Arial" w:cs="Arial"/>
          <w:sz w:val="24"/>
          <w:szCs w:val="24"/>
          <w:lang w:val="x-none" w:eastAsia="x-none"/>
        </w:rPr>
        <w:t>Повышение безопасности дорожного движения на территории Светлоярского городского поселения Светлоярского муниципального района Волгоградской области на 2023-2025 г</w:t>
      </w:r>
      <w:r w:rsidR="005132E5">
        <w:rPr>
          <w:rFonts w:ascii="Arial" w:hAnsi="Arial" w:cs="Arial"/>
          <w:sz w:val="24"/>
          <w:szCs w:val="24"/>
          <w:lang w:eastAsia="x-none"/>
        </w:rPr>
        <w:t>г.</w:t>
      </w:r>
      <w:r w:rsidR="0095658F">
        <w:rPr>
          <w:rFonts w:ascii="Arial" w:hAnsi="Arial" w:cs="Arial"/>
          <w:sz w:val="24"/>
          <w:szCs w:val="24"/>
          <w:lang w:eastAsia="x-none"/>
        </w:rPr>
        <w:t>»</w:t>
      </w:r>
      <w:r>
        <w:rPr>
          <w:rFonts w:ascii="Arial" w:hAnsi="Arial" w:cs="Arial"/>
          <w:sz w:val="24"/>
          <w:szCs w:val="24"/>
          <w:lang w:eastAsia="x-none"/>
        </w:rPr>
        <w:t>: на 2023 г</w:t>
      </w:r>
      <w:r w:rsidR="005132E5">
        <w:rPr>
          <w:rFonts w:ascii="Arial" w:hAnsi="Arial" w:cs="Arial"/>
          <w:sz w:val="24"/>
          <w:szCs w:val="24"/>
          <w:lang w:eastAsia="x-none"/>
        </w:rPr>
        <w:t>.</w:t>
      </w:r>
      <w:r>
        <w:rPr>
          <w:rFonts w:ascii="Arial" w:hAnsi="Arial" w:cs="Arial"/>
          <w:sz w:val="24"/>
          <w:szCs w:val="24"/>
          <w:lang w:eastAsia="x-none"/>
        </w:rPr>
        <w:t xml:space="preserve"> -  14733,5 тыс.</w:t>
      </w:r>
      <w:r w:rsidR="005132E5">
        <w:rPr>
          <w:rFonts w:ascii="Arial" w:hAnsi="Arial" w:cs="Arial"/>
          <w:sz w:val="24"/>
          <w:szCs w:val="24"/>
          <w:lang w:eastAsia="x-none"/>
        </w:rPr>
        <w:t xml:space="preserve"> </w:t>
      </w:r>
      <w:r>
        <w:rPr>
          <w:rFonts w:ascii="Arial" w:hAnsi="Arial" w:cs="Arial"/>
          <w:sz w:val="24"/>
          <w:szCs w:val="24"/>
          <w:lang w:eastAsia="x-none"/>
        </w:rPr>
        <w:t>руб., на 2024 г</w:t>
      </w:r>
      <w:r w:rsidR="005132E5">
        <w:rPr>
          <w:rFonts w:ascii="Arial" w:hAnsi="Arial" w:cs="Arial"/>
          <w:sz w:val="24"/>
          <w:szCs w:val="24"/>
          <w:lang w:eastAsia="x-none"/>
        </w:rPr>
        <w:t>.</w:t>
      </w:r>
      <w:r>
        <w:rPr>
          <w:rFonts w:ascii="Arial" w:hAnsi="Arial" w:cs="Arial"/>
          <w:sz w:val="24"/>
          <w:szCs w:val="24"/>
          <w:lang w:eastAsia="x-none"/>
        </w:rPr>
        <w:t xml:space="preserve"> - 15200 тыс. руб., на 2025 г</w:t>
      </w:r>
      <w:r w:rsidR="005132E5">
        <w:rPr>
          <w:rFonts w:ascii="Arial" w:hAnsi="Arial" w:cs="Arial"/>
          <w:sz w:val="24"/>
          <w:szCs w:val="24"/>
          <w:lang w:eastAsia="x-none"/>
        </w:rPr>
        <w:t>.</w:t>
      </w:r>
      <w:r>
        <w:rPr>
          <w:rFonts w:ascii="Arial" w:hAnsi="Arial" w:cs="Arial"/>
          <w:sz w:val="24"/>
          <w:szCs w:val="24"/>
          <w:lang w:eastAsia="x-none"/>
        </w:rPr>
        <w:t>-17200 тыс.</w:t>
      </w:r>
      <w:r w:rsidR="005132E5">
        <w:rPr>
          <w:rFonts w:ascii="Arial" w:hAnsi="Arial" w:cs="Arial"/>
          <w:sz w:val="24"/>
          <w:szCs w:val="24"/>
          <w:lang w:eastAsia="x-none"/>
        </w:rPr>
        <w:t xml:space="preserve"> </w:t>
      </w:r>
      <w:r>
        <w:rPr>
          <w:rFonts w:ascii="Arial" w:hAnsi="Arial" w:cs="Arial"/>
          <w:sz w:val="24"/>
          <w:szCs w:val="24"/>
          <w:lang w:eastAsia="x-none"/>
        </w:rPr>
        <w:t xml:space="preserve">руб. </w:t>
      </w:r>
      <w:r>
        <w:rPr>
          <w:rFonts w:ascii="Arial" w:hAnsi="Arial" w:cs="Arial"/>
          <w:sz w:val="24"/>
          <w:szCs w:val="24"/>
          <w:lang w:val="x-none" w:eastAsia="x-none"/>
        </w:rPr>
        <w:t xml:space="preserve">Основной задачей развития пассажирского автомобильного транспорта Светлоярского муниципального района Волгоградской области </w:t>
      </w:r>
      <w:r>
        <w:rPr>
          <w:rFonts w:ascii="Arial" w:hAnsi="Arial" w:cs="Arial"/>
          <w:sz w:val="24"/>
          <w:szCs w:val="24"/>
          <w:lang w:eastAsia="x-none"/>
        </w:rPr>
        <w:t xml:space="preserve">на период 2024-2026 гг. </w:t>
      </w:r>
      <w:r>
        <w:rPr>
          <w:rFonts w:ascii="Arial" w:hAnsi="Arial" w:cs="Arial"/>
          <w:sz w:val="24"/>
          <w:szCs w:val="24"/>
          <w:lang w:val="x-none" w:eastAsia="x-none"/>
        </w:rPr>
        <w:t>является повышение доступности и качества транспортных</w:t>
      </w:r>
      <w:proofErr w:type="gramEnd"/>
      <w:r>
        <w:rPr>
          <w:rFonts w:ascii="Arial" w:hAnsi="Arial" w:cs="Arial"/>
          <w:sz w:val="24"/>
          <w:szCs w:val="24"/>
          <w:lang w:val="x-none" w:eastAsia="x-none"/>
        </w:rPr>
        <w:t xml:space="preserve"> услуг для населения </w:t>
      </w:r>
      <w:r>
        <w:rPr>
          <w:rFonts w:ascii="Arial" w:hAnsi="Arial" w:cs="Arial"/>
          <w:sz w:val="24"/>
          <w:szCs w:val="24"/>
          <w:lang w:eastAsia="x-none"/>
        </w:rPr>
        <w:t>поселения</w:t>
      </w:r>
      <w:r>
        <w:rPr>
          <w:rFonts w:ascii="Arial" w:hAnsi="Arial" w:cs="Arial"/>
          <w:sz w:val="24"/>
          <w:szCs w:val="24"/>
          <w:lang w:val="x-none" w:eastAsia="x-none"/>
        </w:rPr>
        <w:t xml:space="preserve"> и обеспечение безопасности дорожного движения.</w:t>
      </w:r>
    </w:p>
    <w:p w:rsidR="00953A91" w:rsidRDefault="00953A91" w:rsidP="00953A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  <w:lang w:val="x-none" w:eastAsia="x-none"/>
        </w:rPr>
      </w:pPr>
      <w:r>
        <w:rPr>
          <w:rFonts w:ascii="Arial" w:hAnsi="Arial" w:cs="Arial"/>
          <w:sz w:val="24"/>
          <w:szCs w:val="24"/>
          <w:lang w:eastAsia="x-none"/>
        </w:rPr>
        <w:t xml:space="preserve">До </w:t>
      </w:r>
      <w:r>
        <w:rPr>
          <w:rFonts w:ascii="Arial" w:hAnsi="Arial" w:cs="Arial"/>
          <w:sz w:val="24"/>
          <w:szCs w:val="24"/>
          <w:lang w:val="x-none" w:eastAsia="x-none"/>
        </w:rPr>
        <w:t>202</w:t>
      </w:r>
      <w:r>
        <w:rPr>
          <w:rFonts w:ascii="Arial" w:hAnsi="Arial" w:cs="Arial"/>
          <w:sz w:val="24"/>
          <w:szCs w:val="24"/>
          <w:lang w:eastAsia="x-none"/>
        </w:rPr>
        <w:t>6</w:t>
      </w:r>
      <w:r>
        <w:rPr>
          <w:rFonts w:ascii="Arial" w:hAnsi="Arial" w:cs="Arial"/>
          <w:sz w:val="24"/>
          <w:szCs w:val="24"/>
          <w:lang w:val="x-none" w:eastAsia="x-none"/>
        </w:rPr>
        <w:t xml:space="preserve"> г</w:t>
      </w:r>
      <w:r w:rsidR="005132E5">
        <w:rPr>
          <w:rFonts w:ascii="Arial" w:hAnsi="Arial" w:cs="Arial"/>
          <w:sz w:val="24"/>
          <w:szCs w:val="24"/>
          <w:lang w:eastAsia="x-none"/>
        </w:rPr>
        <w:t xml:space="preserve">. </w:t>
      </w:r>
      <w:r>
        <w:rPr>
          <w:rFonts w:ascii="Arial" w:hAnsi="Arial" w:cs="Arial"/>
          <w:sz w:val="24"/>
          <w:szCs w:val="24"/>
          <w:lang w:val="x-none" w:eastAsia="x-none"/>
        </w:rPr>
        <w:t>продолжится работа по обеспечению перевоз</w:t>
      </w:r>
      <w:r>
        <w:rPr>
          <w:rFonts w:ascii="Arial" w:hAnsi="Arial" w:cs="Arial"/>
          <w:sz w:val="24"/>
          <w:szCs w:val="24"/>
          <w:lang w:eastAsia="x-none"/>
        </w:rPr>
        <w:t>ок</w:t>
      </w:r>
      <w:r>
        <w:rPr>
          <w:rFonts w:ascii="Arial" w:hAnsi="Arial" w:cs="Arial"/>
          <w:sz w:val="24"/>
          <w:szCs w:val="24"/>
          <w:lang w:val="x-none" w:eastAsia="x-none"/>
        </w:rPr>
        <w:t xml:space="preserve"> отдельных категорий пассажиров Светлоярского района по социальным проездным билетам в целях сохранения системы государственных пассажирских перевозок.  </w:t>
      </w:r>
    </w:p>
    <w:p w:rsidR="00953A91" w:rsidRDefault="00953A91" w:rsidP="00953A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  <w:lang w:val="x-none" w:eastAsia="x-none"/>
        </w:rPr>
      </w:pPr>
      <w:r>
        <w:rPr>
          <w:rFonts w:ascii="Arial" w:hAnsi="Arial" w:cs="Arial"/>
          <w:sz w:val="24"/>
          <w:szCs w:val="24"/>
          <w:lang w:val="x-none" w:eastAsia="x-none"/>
        </w:rPr>
        <w:t xml:space="preserve">Автомобильные дороги являются одним из важнейших факторов развития инфраструктуры Светлоярского муниципального района. </w:t>
      </w:r>
    </w:p>
    <w:p w:rsidR="00953A91" w:rsidRDefault="00953A91" w:rsidP="00953A9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val="x-none" w:eastAsia="x-none"/>
        </w:rPr>
        <w:t xml:space="preserve">Протяженность автодорог общего пользования с твердым покрытием в </w:t>
      </w:r>
      <w:r w:rsidR="005132E5">
        <w:rPr>
          <w:rFonts w:ascii="Arial" w:hAnsi="Arial" w:cs="Arial"/>
          <w:sz w:val="24"/>
          <w:szCs w:val="24"/>
          <w:lang w:eastAsia="x-none"/>
        </w:rPr>
        <w:t xml:space="preserve">      </w:t>
      </w:r>
      <w:r>
        <w:rPr>
          <w:rFonts w:ascii="Arial" w:hAnsi="Arial" w:cs="Arial"/>
          <w:sz w:val="24"/>
          <w:szCs w:val="24"/>
          <w:lang w:val="x-none" w:eastAsia="x-none"/>
        </w:rPr>
        <w:t>202</w:t>
      </w:r>
      <w:r>
        <w:rPr>
          <w:rFonts w:ascii="Arial" w:hAnsi="Arial" w:cs="Arial"/>
          <w:sz w:val="24"/>
          <w:szCs w:val="24"/>
          <w:lang w:eastAsia="x-none"/>
        </w:rPr>
        <w:t>3</w:t>
      </w:r>
      <w:r>
        <w:rPr>
          <w:rFonts w:ascii="Arial" w:hAnsi="Arial" w:cs="Arial"/>
          <w:sz w:val="24"/>
          <w:szCs w:val="24"/>
          <w:lang w:val="x-none" w:eastAsia="x-none"/>
        </w:rPr>
        <w:t xml:space="preserve"> г</w:t>
      </w:r>
      <w:r w:rsidR="005132E5">
        <w:rPr>
          <w:rFonts w:ascii="Arial" w:hAnsi="Arial" w:cs="Arial"/>
          <w:sz w:val="24"/>
          <w:szCs w:val="24"/>
          <w:lang w:eastAsia="x-none"/>
        </w:rPr>
        <w:t xml:space="preserve">. </w:t>
      </w:r>
      <w:r>
        <w:rPr>
          <w:rFonts w:ascii="Arial" w:hAnsi="Arial" w:cs="Arial"/>
          <w:sz w:val="24"/>
          <w:szCs w:val="24"/>
          <w:lang w:eastAsia="x-none"/>
        </w:rPr>
        <w:t>составля</w:t>
      </w:r>
      <w:r w:rsidR="005132E5">
        <w:rPr>
          <w:rFonts w:ascii="Arial" w:hAnsi="Arial" w:cs="Arial"/>
          <w:sz w:val="24"/>
          <w:szCs w:val="24"/>
          <w:lang w:eastAsia="x-none"/>
        </w:rPr>
        <w:t>е</w:t>
      </w:r>
      <w:r>
        <w:rPr>
          <w:rFonts w:ascii="Arial" w:hAnsi="Arial" w:cs="Arial"/>
          <w:sz w:val="24"/>
          <w:szCs w:val="24"/>
          <w:lang w:eastAsia="x-none"/>
        </w:rPr>
        <w:t>т 51</w:t>
      </w:r>
      <w:r>
        <w:rPr>
          <w:rFonts w:ascii="Arial" w:hAnsi="Arial" w:cs="Arial"/>
          <w:sz w:val="24"/>
          <w:szCs w:val="24"/>
          <w:lang w:val="x-none" w:eastAsia="x-none"/>
        </w:rPr>
        <w:t xml:space="preserve"> км. </w:t>
      </w:r>
    </w:p>
    <w:p w:rsidR="00953A91" w:rsidRDefault="00953A91" w:rsidP="00953A91">
      <w:pPr>
        <w:widowControl w:val="0"/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53A91" w:rsidRDefault="00953A91" w:rsidP="00953A91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953A91" w:rsidRDefault="00953A91" w:rsidP="00953A91">
      <w:pPr>
        <w:widowControl w:val="0"/>
        <w:tabs>
          <w:tab w:val="left" w:pos="7200"/>
        </w:tabs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sz w:val="24"/>
          <w:szCs w:val="24"/>
        </w:rPr>
      </w:pPr>
    </w:p>
    <w:p w:rsidR="00953A91" w:rsidRDefault="00953A91" w:rsidP="00953A91">
      <w:pPr>
        <w:widowControl w:val="0"/>
        <w:tabs>
          <w:tab w:val="left" w:pos="7200"/>
        </w:tabs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муниципального района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953A91" w:rsidRDefault="00953A91" w:rsidP="00953A9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953A91" w:rsidRDefault="00953A91" w:rsidP="00953A9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953A91" w:rsidRDefault="00953A91" w:rsidP="00953A9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953A91" w:rsidRDefault="00953A91" w:rsidP="00953A9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953A91" w:rsidRDefault="00953A91" w:rsidP="00953A9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953A91" w:rsidRDefault="00953A91" w:rsidP="00953A9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953A91" w:rsidRDefault="00953A91" w:rsidP="00953A9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953A91" w:rsidRDefault="00953A91" w:rsidP="00953A9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953A91" w:rsidRDefault="00953A91" w:rsidP="00953A9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953A91" w:rsidRDefault="00953A91" w:rsidP="00953A9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953A91" w:rsidRDefault="00953A91" w:rsidP="00953A9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953A91" w:rsidRDefault="00953A91" w:rsidP="00953A9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953A91" w:rsidRDefault="00953A91" w:rsidP="00953A9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953A91" w:rsidRDefault="00953A91" w:rsidP="00953A9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5132E5" w:rsidRDefault="005132E5" w:rsidP="00953A9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5132E5" w:rsidRDefault="005132E5" w:rsidP="00953A9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5132E5" w:rsidRDefault="005132E5" w:rsidP="00953A9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5132E5" w:rsidRDefault="005132E5" w:rsidP="00953A9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5132E5" w:rsidRDefault="005132E5" w:rsidP="00953A9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5132E5" w:rsidRDefault="005132E5" w:rsidP="00953A9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5132E5" w:rsidRDefault="005132E5" w:rsidP="00953A9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5132E5" w:rsidRDefault="005132E5" w:rsidP="00953A9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5132E5" w:rsidRDefault="005132E5" w:rsidP="00953A9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5132E5" w:rsidRDefault="005132E5" w:rsidP="00953A9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5132E5" w:rsidRDefault="005132E5" w:rsidP="00953A9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5132E5" w:rsidRDefault="005132E5" w:rsidP="00953A91">
      <w:pPr>
        <w:widowControl w:val="0"/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</w:rPr>
      </w:pPr>
    </w:p>
    <w:p w:rsidR="006465EB" w:rsidRDefault="00953A91" w:rsidP="005132E5">
      <w:pPr>
        <w:widowControl w:val="0"/>
        <w:autoSpaceDE w:val="0"/>
        <w:autoSpaceDN w:val="0"/>
        <w:adjustRightInd w:val="0"/>
        <w:spacing w:line="256" w:lineRule="auto"/>
        <w:jc w:val="both"/>
      </w:pPr>
      <w:r>
        <w:rPr>
          <w:rFonts w:ascii="Arial" w:hAnsi="Arial" w:cs="Arial"/>
        </w:rPr>
        <w:t>Полетаева А.А.</w:t>
      </w:r>
    </w:p>
    <w:sectPr w:rsidR="006465EB" w:rsidSect="00723FA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03" w:rsidRDefault="00387103" w:rsidP="00E12B35">
      <w:r>
        <w:separator/>
      </w:r>
    </w:p>
  </w:endnote>
  <w:endnote w:type="continuationSeparator" w:id="0">
    <w:p w:rsidR="00387103" w:rsidRDefault="00387103" w:rsidP="00E1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307147"/>
      <w:docPartObj>
        <w:docPartGallery w:val="Page Numbers (Bottom of Page)"/>
        <w:docPartUnique/>
      </w:docPartObj>
    </w:sdtPr>
    <w:sdtEndPr/>
    <w:sdtContent>
      <w:p w:rsidR="0005339C" w:rsidRDefault="000533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BBD">
          <w:rPr>
            <w:noProof/>
          </w:rPr>
          <w:t>8</w:t>
        </w:r>
        <w:r>
          <w:fldChar w:fldCharType="end"/>
        </w:r>
      </w:p>
    </w:sdtContent>
  </w:sdt>
  <w:p w:rsidR="00E12B35" w:rsidRDefault="00E12B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434527"/>
      <w:docPartObj>
        <w:docPartGallery w:val="Page Numbers (Bottom of Page)"/>
        <w:docPartUnique/>
      </w:docPartObj>
    </w:sdtPr>
    <w:sdtEndPr/>
    <w:sdtContent>
      <w:p w:rsidR="00723FAC" w:rsidRDefault="00723FA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BBD">
          <w:rPr>
            <w:noProof/>
          </w:rPr>
          <w:t>1</w:t>
        </w:r>
        <w:r>
          <w:fldChar w:fldCharType="end"/>
        </w:r>
      </w:p>
    </w:sdtContent>
  </w:sdt>
  <w:p w:rsidR="00723FAC" w:rsidRDefault="00723F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03" w:rsidRDefault="00387103" w:rsidP="00E12B35">
      <w:r>
        <w:separator/>
      </w:r>
    </w:p>
  </w:footnote>
  <w:footnote w:type="continuationSeparator" w:id="0">
    <w:p w:rsidR="00387103" w:rsidRDefault="00387103" w:rsidP="00E12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D28"/>
    <w:multiLevelType w:val="hybridMultilevel"/>
    <w:tmpl w:val="A7E8E828"/>
    <w:lvl w:ilvl="0" w:tplc="1FAA1770">
      <w:start w:val="1"/>
      <w:numFmt w:val="decimal"/>
      <w:lvlText w:val="%1."/>
      <w:lvlJc w:val="left"/>
      <w:pPr>
        <w:ind w:left="1069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A143B9"/>
    <w:multiLevelType w:val="hybridMultilevel"/>
    <w:tmpl w:val="989C3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B3EBD"/>
    <w:multiLevelType w:val="hybridMultilevel"/>
    <w:tmpl w:val="4B707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A10531"/>
    <w:multiLevelType w:val="hybridMultilevel"/>
    <w:tmpl w:val="9A8C94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061D13"/>
    <w:multiLevelType w:val="hybridMultilevel"/>
    <w:tmpl w:val="3668AD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7F"/>
    <w:rsid w:val="000075B7"/>
    <w:rsid w:val="0005339C"/>
    <w:rsid w:val="00063010"/>
    <w:rsid w:val="002C0663"/>
    <w:rsid w:val="00361A80"/>
    <w:rsid w:val="00387103"/>
    <w:rsid w:val="004F2FF7"/>
    <w:rsid w:val="005132E5"/>
    <w:rsid w:val="00586789"/>
    <w:rsid w:val="005D2BBD"/>
    <w:rsid w:val="006465EB"/>
    <w:rsid w:val="006A07E7"/>
    <w:rsid w:val="006A0AD7"/>
    <w:rsid w:val="00723FAC"/>
    <w:rsid w:val="007703D6"/>
    <w:rsid w:val="008064DA"/>
    <w:rsid w:val="0083457E"/>
    <w:rsid w:val="008A0A7C"/>
    <w:rsid w:val="00953A91"/>
    <w:rsid w:val="0095658F"/>
    <w:rsid w:val="00A310FC"/>
    <w:rsid w:val="00A431E1"/>
    <w:rsid w:val="00AA7223"/>
    <w:rsid w:val="00AF607C"/>
    <w:rsid w:val="00B14AB7"/>
    <w:rsid w:val="00E12B35"/>
    <w:rsid w:val="00E741DC"/>
    <w:rsid w:val="00E93288"/>
    <w:rsid w:val="00EF58AE"/>
    <w:rsid w:val="00F10D7F"/>
    <w:rsid w:val="00F2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B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1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B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3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3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AA722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B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1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B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3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3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AA722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4033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cp:lastPrinted>2023-11-14T12:45:00Z</cp:lastPrinted>
  <dcterms:created xsi:type="dcterms:W3CDTF">2023-11-17T11:31:00Z</dcterms:created>
  <dcterms:modified xsi:type="dcterms:W3CDTF">2023-11-17T11:31:00Z</dcterms:modified>
</cp:coreProperties>
</file>