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D" w:rsidRPr="00D32176" w:rsidRDefault="000A70FF" w:rsidP="00A75901">
      <w:pPr>
        <w:tabs>
          <w:tab w:val="left" w:pos="36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5003C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ТВЕРЖДЕНА</w:t>
      </w:r>
      <w:r w:rsidR="005003CC">
        <w:rPr>
          <w:rFonts w:ascii="Arial" w:hAnsi="Arial" w:cs="Arial"/>
          <w:sz w:val="24"/>
          <w:szCs w:val="24"/>
        </w:rPr>
        <w:t xml:space="preserve"> 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постановлени</w:t>
      </w:r>
      <w:r w:rsidR="000A70FF">
        <w:rPr>
          <w:rFonts w:ascii="Arial" w:hAnsi="Arial" w:cs="Arial"/>
          <w:sz w:val="24"/>
          <w:szCs w:val="24"/>
        </w:rPr>
        <w:t>ем</w:t>
      </w:r>
      <w:r w:rsidRPr="00D32176">
        <w:rPr>
          <w:rFonts w:ascii="Arial" w:hAnsi="Arial" w:cs="Arial"/>
          <w:sz w:val="24"/>
          <w:szCs w:val="24"/>
        </w:rPr>
        <w:t xml:space="preserve"> администрации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 xml:space="preserve">района </w:t>
      </w:r>
      <w:proofErr w:type="gramStart"/>
      <w:r w:rsidR="009C09CD">
        <w:rPr>
          <w:rFonts w:ascii="Arial" w:hAnsi="Arial" w:cs="Arial"/>
          <w:sz w:val="24"/>
          <w:szCs w:val="24"/>
        </w:rPr>
        <w:t>от</w:t>
      </w:r>
      <w:proofErr w:type="gramEnd"/>
      <w:r w:rsidR="009C09CD">
        <w:rPr>
          <w:rFonts w:ascii="Arial" w:hAnsi="Arial" w:cs="Arial"/>
          <w:sz w:val="24"/>
          <w:szCs w:val="24"/>
        </w:rPr>
        <w:t xml:space="preserve"> </w:t>
      </w:r>
      <w:r w:rsidRPr="00D32176">
        <w:rPr>
          <w:rFonts w:ascii="Arial" w:hAnsi="Arial" w:cs="Arial"/>
          <w:sz w:val="24"/>
          <w:szCs w:val="24"/>
        </w:rPr>
        <w:t xml:space="preserve"> </w:t>
      </w:r>
      <w:r w:rsidR="009C09CD">
        <w:rPr>
          <w:rFonts w:ascii="Arial" w:hAnsi="Arial" w:cs="Arial"/>
          <w:sz w:val="24"/>
          <w:szCs w:val="24"/>
        </w:rPr>
        <w:t>_______</w:t>
      </w:r>
      <w:r w:rsidRPr="00D32176">
        <w:rPr>
          <w:rFonts w:ascii="Arial" w:hAnsi="Arial" w:cs="Arial"/>
          <w:sz w:val="24"/>
          <w:szCs w:val="24"/>
        </w:rPr>
        <w:t xml:space="preserve"> </w:t>
      </w:r>
      <w:r w:rsidR="009C09CD">
        <w:rPr>
          <w:rFonts w:ascii="Arial" w:hAnsi="Arial" w:cs="Arial"/>
          <w:sz w:val="24"/>
          <w:szCs w:val="24"/>
        </w:rPr>
        <w:t>№ ________</w:t>
      </w:r>
      <w:r w:rsidRPr="00D32176">
        <w:rPr>
          <w:rFonts w:ascii="Arial" w:hAnsi="Arial" w:cs="Arial"/>
          <w:sz w:val="24"/>
          <w:szCs w:val="24"/>
        </w:rPr>
        <w:t xml:space="preserve"> 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1B6DE6" w:rsidRDefault="000A70FF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5003CC">
        <w:rPr>
          <w:rFonts w:ascii="Arial" w:hAnsi="Arial" w:cs="Arial"/>
          <w:b/>
          <w:sz w:val="24"/>
          <w:szCs w:val="24"/>
        </w:rPr>
        <w:t xml:space="preserve">рограмма профилактики </w:t>
      </w:r>
      <w:r w:rsidR="007445A9">
        <w:rPr>
          <w:rFonts w:ascii="Arial" w:hAnsi="Arial" w:cs="Arial"/>
          <w:b/>
          <w:sz w:val="24"/>
          <w:szCs w:val="24"/>
        </w:rPr>
        <w:t>рисков причинения вреда (ущерба) охраняемым законом ценностям при осуществлении муниципального</w:t>
      </w:r>
      <w:r w:rsidR="004A6F75">
        <w:rPr>
          <w:rFonts w:ascii="Arial" w:hAnsi="Arial" w:cs="Arial"/>
          <w:b/>
          <w:sz w:val="24"/>
          <w:szCs w:val="24"/>
        </w:rPr>
        <w:t xml:space="preserve"> жилищного</w:t>
      </w:r>
      <w:r w:rsidR="007445A9">
        <w:rPr>
          <w:rFonts w:ascii="Arial" w:hAnsi="Arial" w:cs="Arial"/>
          <w:b/>
          <w:sz w:val="24"/>
          <w:szCs w:val="24"/>
        </w:rPr>
        <w:t xml:space="preserve"> ко</w:t>
      </w:r>
      <w:r w:rsidR="007445A9">
        <w:rPr>
          <w:rFonts w:ascii="Arial" w:hAnsi="Arial" w:cs="Arial"/>
          <w:b/>
          <w:sz w:val="24"/>
          <w:szCs w:val="24"/>
        </w:rPr>
        <w:t>н</w:t>
      </w:r>
      <w:r w:rsidR="007445A9">
        <w:rPr>
          <w:rFonts w:ascii="Arial" w:hAnsi="Arial" w:cs="Arial"/>
          <w:b/>
          <w:sz w:val="24"/>
          <w:szCs w:val="24"/>
        </w:rPr>
        <w:t xml:space="preserve">троля </w:t>
      </w:r>
      <w:r w:rsidR="004A6F75">
        <w:rPr>
          <w:rFonts w:ascii="Arial" w:hAnsi="Arial" w:cs="Arial"/>
          <w:b/>
          <w:sz w:val="24"/>
          <w:szCs w:val="24"/>
        </w:rPr>
        <w:t>на территории Светлоярского городского поселения</w:t>
      </w:r>
      <w:r w:rsidR="005003CC">
        <w:rPr>
          <w:rFonts w:ascii="Arial" w:hAnsi="Arial" w:cs="Arial"/>
          <w:b/>
          <w:sz w:val="24"/>
          <w:szCs w:val="24"/>
        </w:rPr>
        <w:t xml:space="preserve"> Светлоярского м</w:t>
      </w:r>
      <w:r w:rsidR="005003CC">
        <w:rPr>
          <w:rFonts w:ascii="Arial" w:hAnsi="Arial" w:cs="Arial"/>
          <w:b/>
          <w:sz w:val="24"/>
          <w:szCs w:val="24"/>
        </w:rPr>
        <w:t>у</w:t>
      </w:r>
      <w:r w:rsidR="005003CC">
        <w:rPr>
          <w:rFonts w:ascii="Arial" w:hAnsi="Arial" w:cs="Arial"/>
          <w:b/>
          <w:sz w:val="24"/>
          <w:szCs w:val="24"/>
        </w:rPr>
        <w:t>ниципального района Волгоградской области на 202</w:t>
      </w:r>
      <w:r w:rsidR="00156879">
        <w:rPr>
          <w:rFonts w:ascii="Arial" w:hAnsi="Arial" w:cs="Arial"/>
          <w:b/>
          <w:sz w:val="24"/>
          <w:szCs w:val="24"/>
        </w:rPr>
        <w:t>3</w:t>
      </w:r>
      <w:r w:rsidR="005003CC">
        <w:rPr>
          <w:rFonts w:ascii="Arial" w:hAnsi="Arial" w:cs="Arial"/>
          <w:b/>
          <w:sz w:val="24"/>
          <w:szCs w:val="24"/>
        </w:rPr>
        <w:t xml:space="preserve"> год</w:t>
      </w:r>
    </w:p>
    <w:p w:rsidR="001B6DE6" w:rsidRPr="001B6DE6" w:rsidRDefault="001B6DE6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1. Общие положения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A644CD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A644CD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</w:t>
      </w:r>
      <w:r w:rsidR="00A644CD" w:rsidRPr="00A644CD">
        <w:rPr>
          <w:rFonts w:ascii="Arial" w:hAnsi="Arial" w:cs="Arial"/>
          <w:sz w:val="24"/>
          <w:szCs w:val="24"/>
        </w:rPr>
        <w:t>охраня</w:t>
      </w:r>
      <w:r w:rsidR="00A644CD" w:rsidRPr="00A644CD">
        <w:rPr>
          <w:rFonts w:ascii="Arial" w:hAnsi="Arial" w:cs="Arial"/>
          <w:sz w:val="24"/>
          <w:szCs w:val="24"/>
        </w:rPr>
        <w:t>е</w:t>
      </w:r>
      <w:r w:rsidR="00A644CD" w:rsidRPr="00A644CD">
        <w:rPr>
          <w:rFonts w:ascii="Arial" w:hAnsi="Arial" w:cs="Arial"/>
          <w:sz w:val="24"/>
          <w:szCs w:val="24"/>
        </w:rPr>
        <w:t xml:space="preserve">мым законом ценностям </w:t>
      </w:r>
      <w:r w:rsidR="004A6F75" w:rsidRPr="004A6F75">
        <w:rPr>
          <w:rFonts w:ascii="Arial" w:hAnsi="Arial" w:cs="Arial"/>
          <w:sz w:val="24"/>
          <w:szCs w:val="24"/>
        </w:rPr>
        <w:t>при осуществлении муниципального жилищного контроля на территории Светлоярского городского поселения Светлоярского муниципальн</w:t>
      </w:r>
      <w:r w:rsidR="004A6F75" w:rsidRPr="004A6F75">
        <w:rPr>
          <w:rFonts w:ascii="Arial" w:hAnsi="Arial" w:cs="Arial"/>
          <w:sz w:val="24"/>
          <w:szCs w:val="24"/>
        </w:rPr>
        <w:t>о</w:t>
      </w:r>
      <w:r w:rsidR="004A6F75" w:rsidRPr="004A6F75">
        <w:rPr>
          <w:rFonts w:ascii="Arial" w:hAnsi="Arial" w:cs="Arial"/>
          <w:sz w:val="24"/>
          <w:szCs w:val="24"/>
        </w:rPr>
        <w:t xml:space="preserve">го района Волгоградской области на 2023 год </w:t>
      </w:r>
      <w:r w:rsidR="00A644CD">
        <w:rPr>
          <w:rFonts w:ascii="Arial" w:hAnsi="Arial" w:cs="Arial"/>
          <w:sz w:val="24"/>
          <w:szCs w:val="24"/>
        </w:rPr>
        <w:t>(далее – Программа проф</w:t>
      </w:r>
      <w:r w:rsidR="00A644CD">
        <w:rPr>
          <w:rFonts w:ascii="Arial" w:hAnsi="Arial" w:cs="Arial"/>
          <w:sz w:val="24"/>
          <w:szCs w:val="24"/>
        </w:rPr>
        <w:t>и</w:t>
      </w:r>
      <w:r w:rsidR="00A644CD">
        <w:rPr>
          <w:rFonts w:ascii="Arial" w:hAnsi="Arial" w:cs="Arial"/>
          <w:sz w:val="24"/>
          <w:szCs w:val="24"/>
        </w:rPr>
        <w:t xml:space="preserve">лактики) </w:t>
      </w:r>
      <w:r w:rsidR="00A644CD" w:rsidRPr="00A644CD">
        <w:rPr>
          <w:rFonts w:ascii="Arial" w:hAnsi="Arial" w:cs="Arial"/>
          <w:sz w:val="24"/>
          <w:szCs w:val="24"/>
        </w:rPr>
        <w:t>разработана для организации проведения в 202</w:t>
      </w:r>
      <w:r w:rsidR="000E307E">
        <w:rPr>
          <w:rFonts w:ascii="Arial" w:hAnsi="Arial" w:cs="Arial"/>
          <w:sz w:val="24"/>
          <w:szCs w:val="24"/>
        </w:rPr>
        <w:t>3</w:t>
      </w:r>
      <w:r w:rsidR="00A644CD" w:rsidRPr="00A644CD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</w:t>
      </w:r>
      <w:r w:rsidR="00A644CD" w:rsidRPr="00A644CD">
        <w:rPr>
          <w:rFonts w:ascii="Arial" w:hAnsi="Arial" w:cs="Arial"/>
          <w:sz w:val="24"/>
          <w:szCs w:val="24"/>
        </w:rPr>
        <w:t>е</w:t>
      </w:r>
      <w:r w:rsidR="00A644CD" w:rsidRPr="00A644CD">
        <w:rPr>
          <w:rFonts w:ascii="Arial" w:hAnsi="Arial" w:cs="Arial"/>
          <w:sz w:val="24"/>
          <w:szCs w:val="24"/>
        </w:rPr>
        <w:t>рации, Волгоградской области, муниципальными правовыми</w:t>
      </w:r>
      <w:proofErr w:type="gramEnd"/>
      <w:r w:rsidR="00A644CD" w:rsidRPr="00A644CD">
        <w:rPr>
          <w:rFonts w:ascii="Arial" w:hAnsi="Arial" w:cs="Arial"/>
          <w:sz w:val="24"/>
          <w:szCs w:val="24"/>
        </w:rPr>
        <w:t xml:space="preserve"> актами</w:t>
      </w:r>
      <w:r w:rsidR="00A644CD">
        <w:rPr>
          <w:rFonts w:ascii="Arial" w:hAnsi="Arial" w:cs="Arial"/>
          <w:sz w:val="24"/>
          <w:szCs w:val="24"/>
        </w:rPr>
        <w:t xml:space="preserve"> Светлоярск</w:t>
      </w:r>
      <w:r w:rsidR="00A644CD">
        <w:rPr>
          <w:rFonts w:ascii="Arial" w:hAnsi="Arial" w:cs="Arial"/>
          <w:sz w:val="24"/>
          <w:szCs w:val="24"/>
        </w:rPr>
        <w:t>о</w:t>
      </w:r>
      <w:r w:rsidR="00A644CD">
        <w:rPr>
          <w:rFonts w:ascii="Arial" w:hAnsi="Arial" w:cs="Arial"/>
          <w:sz w:val="24"/>
          <w:szCs w:val="24"/>
        </w:rPr>
        <w:t>го муниципального района Волгоградской области (далее – обязательные треб</w:t>
      </w:r>
      <w:r w:rsidR="00A644CD">
        <w:rPr>
          <w:rFonts w:ascii="Arial" w:hAnsi="Arial" w:cs="Arial"/>
          <w:sz w:val="24"/>
          <w:szCs w:val="24"/>
        </w:rPr>
        <w:t>о</w:t>
      </w:r>
      <w:r w:rsidR="00A644CD">
        <w:rPr>
          <w:rFonts w:ascii="Arial" w:hAnsi="Arial" w:cs="Arial"/>
          <w:sz w:val="24"/>
          <w:szCs w:val="24"/>
        </w:rPr>
        <w:t xml:space="preserve">вания), </w:t>
      </w:r>
      <w:r w:rsidR="00A644CD" w:rsidRPr="00A644CD">
        <w:rPr>
          <w:rFonts w:ascii="Arial" w:hAnsi="Arial" w:cs="Arial"/>
          <w:sz w:val="24"/>
          <w:szCs w:val="24"/>
        </w:rPr>
        <w:t>предупреждения возможного нарушения подконтрольными субъектами обязательных требований и снижения рисков причинения вреда (ущерба) охран</w:t>
      </w:r>
      <w:r w:rsidR="00A644CD" w:rsidRPr="00A644CD">
        <w:rPr>
          <w:rFonts w:ascii="Arial" w:hAnsi="Arial" w:cs="Arial"/>
          <w:sz w:val="24"/>
          <w:szCs w:val="24"/>
        </w:rPr>
        <w:t>я</w:t>
      </w:r>
      <w:r w:rsidR="00A644CD" w:rsidRPr="00A644CD">
        <w:rPr>
          <w:rFonts w:ascii="Arial" w:hAnsi="Arial" w:cs="Arial"/>
          <w:sz w:val="24"/>
          <w:szCs w:val="24"/>
        </w:rPr>
        <w:t>емым законом ценностям, разъяснения подконтрольным субъе</w:t>
      </w:r>
      <w:r w:rsidR="00A644CD" w:rsidRPr="00A644CD">
        <w:rPr>
          <w:rFonts w:ascii="Arial" w:hAnsi="Arial" w:cs="Arial"/>
          <w:sz w:val="24"/>
          <w:szCs w:val="24"/>
        </w:rPr>
        <w:t>к</w:t>
      </w:r>
      <w:r w:rsidR="00A644CD" w:rsidRPr="00A644CD">
        <w:rPr>
          <w:rFonts w:ascii="Arial" w:hAnsi="Arial" w:cs="Arial"/>
          <w:sz w:val="24"/>
          <w:szCs w:val="24"/>
        </w:rPr>
        <w:t>там обязательных требований.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1.2. Программа профилактики реализуется в 202</w:t>
      </w:r>
      <w:r w:rsidR="000E307E">
        <w:rPr>
          <w:rFonts w:ascii="Arial" w:hAnsi="Arial" w:cs="Arial"/>
          <w:sz w:val="24"/>
          <w:szCs w:val="24"/>
        </w:rPr>
        <w:t>3</w:t>
      </w:r>
      <w:r w:rsidRPr="00A644CD">
        <w:rPr>
          <w:rFonts w:ascii="Arial" w:hAnsi="Arial" w:cs="Arial"/>
          <w:sz w:val="24"/>
          <w:szCs w:val="24"/>
        </w:rPr>
        <w:t xml:space="preserve"> году и состоит из след</w:t>
      </w:r>
      <w:r w:rsidRPr="00A644CD">
        <w:rPr>
          <w:rFonts w:ascii="Arial" w:hAnsi="Arial" w:cs="Arial"/>
          <w:sz w:val="24"/>
          <w:szCs w:val="24"/>
        </w:rPr>
        <w:t>у</w:t>
      </w:r>
      <w:r w:rsidRPr="00A644CD">
        <w:rPr>
          <w:rFonts w:ascii="Arial" w:hAnsi="Arial" w:cs="Arial"/>
          <w:sz w:val="24"/>
          <w:szCs w:val="24"/>
        </w:rPr>
        <w:t>ющих разделов: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а) анализ текущего состояния осуществления вида контроля, описание 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кущего развития профилактической деятельности контрольного органа, характ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ристика проблем, на решение которых направлена программа профилактики (д</w:t>
      </w:r>
      <w:r w:rsidRPr="00A644CD">
        <w:rPr>
          <w:rFonts w:ascii="Arial" w:hAnsi="Arial" w:cs="Arial"/>
          <w:sz w:val="24"/>
          <w:szCs w:val="24"/>
        </w:rPr>
        <w:t>а</w:t>
      </w:r>
      <w:r w:rsidRPr="00A644CD">
        <w:rPr>
          <w:rFonts w:ascii="Arial" w:hAnsi="Arial" w:cs="Arial"/>
          <w:sz w:val="24"/>
          <w:szCs w:val="24"/>
        </w:rPr>
        <w:t>лее - аналитическая часть);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в) перечень профилактических мероприятий, сроки (периодичность) их пр</w:t>
      </w:r>
      <w:r w:rsidRPr="00A644CD">
        <w:rPr>
          <w:rFonts w:ascii="Arial" w:hAnsi="Arial" w:cs="Arial"/>
          <w:sz w:val="24"/>
          <w:szCs w:val="24"/>
        </w:rPr>
        <w:t>о</w:t>
      </w:r>
      <w:r w:rsidRPr="00A644CD">
        <w:rPr>
          <w:rFonts w:ascii="Arial" w:hAnsi="Arial" w:cs="Arial"/>
          <w:sz w:val="24"/>
          <w:szCs w:val="24"/>
        </w:rPr>
        <w:t>ведения;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г) показатели результативности и эффективности программы профилактики.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0F37D3">
        <w:rPr>
          <w:rFonts w:ascii="Arial" w:hAnsi="Arial" w:cs="Arial"/>
          <w:b/>
          <w:sz w:val="24"/>
          <w:szCs w:val="24"/>
        </w:rPr>
        <w:t xml:space="preserve">2. </w:t>
      </w:r>
      <w:r w:rsidR="00A644CD">
        <w:rPr>
          <w:rFonts w:ascii="Arial" w:hAnsi="Arial" w:cs="Arial"/>
          <w:b/>
          <w:sz w:val="24"/>
          <w:szCs w:val="24"/>
        </w:rPr>
        <w:t>Аналитическая часть.</w:t>
      </w: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F25D9" w:rsidRPr="001F25D9" w:rsidRDefault="000F37D3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6DE6" w:rsidRPr="001B6D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B6DE6" w:rsidRPr="001B6D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25D9" w:rsidRPr="001F25D9">
        <w:rPr>
          <w:rFonts w:ascii="Arial" w:hAnsi="Arial" w:cs="Arial"/>
          <w:sz w:val="24"/>
          <w:szCs w:val="24"/>
        </w:rPr>
        <w:t xml:space="preserve">Под </w:t>
      </w:r>
      <w:r w:rsidR="006B5C49" w:rsidRPr="006B5C49">
        <w:rPr>
          <w:rFonts w:ascii="Arial" w:hAnsi="Arial" w:cs="Arial"/>
          <w:sz w:val="24"/>
          <w:szCs w:val="24"/>
        </w:rPr>
        <w:t>муниципальн</w:t>
      </w:r>
      <w:r w:rsidR="006B5C49">
        <w:rPr>
          <w:rFonts w:ascii="Arial" w:hAnsi="Arial" w:cs="Arial"/>
          <w:sz w:val="24"/>
          <w:szCs w:val="24"/>
        </w:rPr>
        <w:t xml:space="preserve">ым </w:t>
      </w:r>
      <w:r w:rsidR="006B5C49" w:rsidRPr="006B5C49">
        <w:rPr>
          <w:rFonts w:ascii="Arial" w:hAnsi="Arial" w:cs="Arial"/>
          <w:sz w:val="24"/>
          <w:szCs w:val="24"/>
        </w:rPr>
        <w:t>жилищн</w:t>
      </w:r>
      <w:r w:rsidR="006B5C49">
        <w:rPr>
          <w:rFonts w:ascii="Arial" w:hAnsi="Arial" w:cs="Arial"/>
          <w:sz w:val="24"/>
          <w:szCs w:val="24"/>
        </w:rPr>
        <w:t>ым</w:t>
      </w:r>
      <w:r w:rsidR="006B5C49" w:rsidRPr="006B5C49">
        <w:rPr>
          <w:rFonts w:ascii="Arial" w:hAnsi="Arial" w:cs="Arial"/>
          <w:sz w:val="24"/>
          <w:szCs w:val="24"/>
        </w:rPr>
        <w:t xml:space="preserve"> контрол</w:t>
      </w:r>
      <w:r w:rsidR="006B5C49">
        <w:rPr>
          <w:rFonts w:ascii="Arial" w:hAnsi="Arial" w:cs="Arial"/>
          <w:sz w:val="24"/>
          <w:szCs w:val="24"/>
        </w:rPr>
        <w:t>ем</w:t>
      </w:r>
      <w:r w:rsidR="006B5C49" w:rsidRPr="006B5C49">
        <w:rPr>
          <w:rFonts w:ascii="Arial" w:hAnsi="Arial" w:cs="Arial"/>
          <w:sz w:val="24"/>
          <w:szCs w:val="24"/>
        </w:rPr>
        <w:t xml:space="preserve"> на территории Светлоярск</w:t>
      </w:r>
      <w:r w:rsidR="006B5C49" w:rsidRPr="006B5C49">
        <w:rPr>
          <w:rFonts w:ascii="Arial" w:hAnsi="Arial" w:cs="Arial"/>
          <w:sz w:val="24"/>
          <w:szCs w:val="24"/>
        </w:rPr>
        <w:t>о</w:t>
      </w:r>
      <w:r w:rsidR="006B5C49" w:rsidRPr="006B5C49">
        <w:rPr>
          <w:rFonts w:ascii="Arial" w:hAnsi="Arial" w:cs="Arial"/>
          <w:sz w:val="24"/>
          <w:szCs w:val="24"/>
        </w:rPr>
        <w:t>го городского поселения Светлоярского муниципального района Волгоградской обл</w:t>
      </w:r>
      <w:r w:rsidR="006B5C49" w:rsidRPr="006B5C49">
        <w:rPr>
          <w:rFonts w:ascii="Arial" w:hAnsi="Arial" w:cs="Arial"/>
          <w:sz w:val="24"/>
          <w:szCs w:val="24"/>
        </w:rPr>
        <w:t>а</w:t>
      </w:r>
      <w:r w:rsidR="006B5C49" w:rsidRPr="006B5C49">
        <w:rPr>
          <w:rFonts w:ascii="Arial" w:hAnsi="Arial" w:cs="Arial"/>
          <w:sz w:val="24"/>
          <w:szCs w:val="24"/>
        </w:rPr>
        <w:t>сти на 2023 год</w:t>
      </w:r>
      <w:r w:rsidR="00F650A3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понимается деятельность органов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местного самоуправления по контролю за соблюдением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юридическими лицами, индивидуальными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предпр</w:t>
      </w:r>
      <w:r w:rsidR="001F25D9" w:rsidRPr="001F25D9">
        <w:rPr>
          <w:rFonts w:ascii="Arial" w:hAnsi="Arial" w:cs="Arial"/>
          <w:sz w:val="24"/>
          <w:szCs w:val="24"/>
        </w:rPr>
        <w:t>и</w:t>
      </w:r>
      <w:r w:rsidR="001F25D9" w:rsidRPr="001F25D9">
        <w:rPr>
          <w:rFonts w:ascii="Arial" w:hAnsi="Arial" w:cs="Arial"/>
          <w:sz w:val="24"/>
          <w:szCs w:val="24"/>
        </w:rPr>
        <w:t xml:space="preserve">нимателями, гражданами в отношении объектов </w:t>
      </w:r>
      <w:r w:rsidR="006B5C49">
        <w:rPr>
          <w:rFonts w:ascii="Arial" w:hAnsi="Arial" w:cs="Arial"/>
          <w:sz w:val="24"/>
          <w:szCs w:val="24"/>
        </w:rPr>
        <w:t>жилищно коммунального хозя</w:t>
      </w:r>
      <w:r w:rsidR="006B5C49">
        <w:rPr>
          <w:rFonts w:ascii="Arial" w:hAnsi="Arial" w:cs="Arial"/>
          <w:sz w:val="24"/>
          <w:szCs w:val="24"/>
        </w:rPr>
        <w:t>й</w:t>
      </w:r>
      <w:r w:rsidR="006B5C49">
        <w:rPr>
          <w:rFonts w:ascii="Arial" w:hAnsi="Arial" w:cs="Arial"/>
          <w:sz w:val="24"/>
          <w:szCs w:val="24"/>
        </w:rPr>
        <w:t>ства</w:t>
      </w:r>
      <w:r w:rsidR="007445A9">
        <w:rPr>
          <w:rFonts w:ascii="Arial" w:hAnsi="Arial" w:cs="Arial"/>
          <w:sz w:val="24"/>
          <w:szCs w:val="24"/>
        </w:rPr>
        <w:t>,</w:t>
      </w:r>
      <w:r w:rsidR="007445A9" w:rsidRPr="007445A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требований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законодательства Российской Федерации, за нарушение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кот</w:t>
      </w:r>
      <w:r w:rsidR="001F25D9" w:rsidRPr="001F25D9">
        <w:rPr>
          <w:rFonts w:ascii="Arial" w:hAnsi="Arial" w:cs="Arial"/>
          <w:sz w:val="24"/>
          <w:szCs w:val="24"/>
        </w:rPr>
        <w:t>о</w:t>
      </w:r>
      <w:r w:rsidR="001F25D9" w:rsidRPr="001F25D9">
        <w:rPr>
          <w:rFonts w:ascii="Arial" w:hAnsi="Arial" w:cs="Arial"/>
          <w:sz w:val="24"/>
          <w:szCs w:val="24"/>
        </w:rPr>
        <w:t>рых законодательством Российской Федерации, предусмотрена администрати</w:t>
      </w:r>
      <w:r w:rsidR="001F25D9" w:rsidRPr="001F25D9">
        <w:rPr>
          <w:rFonts w:ascii="Arial" w:hAnsi="Arial" w:cs="Arial"/>
          <w:sz w:val="24"/>
          <w:szCs w:val="24"/>
        </w:rPr>
        <w:t>в</w:t>
      </w:r>
      <w:r w:rsidR="001F25D9" w:rsidRPr="001F25D9">
        <w:rPr>
          <w:rFonts w:ascii="Arial" w:hAnsi="Arial" w:cs="Arial"/>
          <w:sz w:val="24"/>
          <w:szCs w:val="24"/>
        </w:rPr>
        <w:t>ная и иная ответстве</w:t>
      </w:r>
      <w:r w:rsidR="001F25D9" w:rsidRPr="001F25D9">
        <w:rPr>
          <w:rFonts w:ascii="Arial" w:hAnsi="Arial" w:cs="Arial"/>
          <w:sz w:val="24"/>
          <w:szCs w:val="24"/>
        </w:rPr>
        <w:t>н</w:t>
      </w:r>
      <w:r w:rsidR="001F25D9" w:rsidRPr="001F25D9">
        <w:rPr>
          <w:rFonts w:ascii="Arial" w:hAnsi="Arial" w:cs="Arial"/>
          <w:sz w:val="24"/>
          <w:szCs w:val="24"/>
        </w:rPr>
        <w:t>ность.</w:t>
      </w:r>
      <w:proofErr w:type="gramEnd"/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lastRenderedPageBreak/>
        <w:t xml:space="preserve">Субъекты, в отношении которых осуществляется </w:t>
      </w:r>
      <w:r w:rsidR="006B5C49" w:rsidRPr="006B5C49">
        <w:rPr>
          <w:rFonts w:ascii="Arial" w:hAnsi="Arial" w:cs="Arial"/>
          <w:sz w:val="24"/>
          <w:szCs w:val="24"/>
        </w:rPr>
        <w:t>муниципальн</w:t>
      </w:r>
      <w:r w:rsidR="006B5C49">
        <w:rPr>
          <w:rFonts w:ascii="Arial" w:hAnsi="Arial" w:cs="Arial"/>
          <w:sz w:val="24"/>
          <w:szCs w:val="24"/>
        </w:rPr>
        <w:t>ый</w:t>
      </w:r>
      <w:r w:rsidR="006B5C49" w:rsidRPr="006B5C49">
        <w:rPr>
          <w:rFonts w:ascii="Arial" w:hAnsi="Arial" w:cs="Arial"/>
          <w:sz w:val="24"/>
          <w:szCs w:val="24"/>
        </w:rPr>
        <w:t xml:space="preserve"> жили</w:t>
      </w:r>
      <w:r w:rsidR="006B5C49" w:rsidRPr="006B5C49">
        <w:rPr>
          <w:rFonts w:ascii="Arial" w:hAnsi="Arial" w:cs="Arial"/>
          <w:sz w:val="24"/>
          <w:szCs w:val="24"/>
        </w:rPr>
        <w:t>щ</w:t>
      </w:r>
      <w:r w:rsidR="006B5C49" w:rsidRPr="006B5C49">
        <w:rPr>
          <w:rFonts w:ascii="Arial" w:hAnsi="Arial" w:cs="Arial"/>
          <w:sz w:val="24"/>
          <w:szCs w:val="24"/>
        </w:rPr>
        <w:t>н</w:t>
      </w:r>
      <w:r w:rsidR="006B5C49">
        <w:rPr>
          <w:rFonts w:ascii="Arial" w:hAnsi="Arial" w:cs="Arial"/>
          <w:sz w:val="24"/>
          <w:szCs w:val="24"/>
        </w:rPr>
        <w:t>ый</w:t>
      </w:r>
      <w:r w:rsidR="006B5C49" w:rsidRPr="006B5C49">
        <w:rPr>
          <w:rFonts w:ascii="Arial" w:hAnsi="Arial" w:cs="Arial"/>
          <w:sz w:val="24"/>
          <w:szCs w:val="24"/>
        </w:rPr>
        <w:t xml:space="preserve"> контрол</w:t>
      </w:r>
      <w:r w:rsidR="006B5C49">
        <w:rPr>
          <w:rFonts w:ascii="Arial" w:hAnsi="Arial" w:cs="Arial"/>
          <w:sz w:val="24"/>
          <w:szCs w:val="24"/>
        </w:rPr>
        <w:t>ь</w:t>
      </w:r>
      <w:r w:rsidR="006B5C49" w:rsidRPr="006B5C49">
        <w:rPr>
          <w:rFonts w:ascii="Arial" w:hAnsi="Arial" w:cs="Arial"/>
          <w:sz w:val="24"/>
          <w:szCs w:val="24"/>
        </w:rPr>
        <w:t xml:space="preserve"> на территории Светлоярского городского поселения Светлоярского м</w:t>
      </w:r>
      <w:r w:rsidR="006B5C49" w:rsidRPr="006B5C49">
        <w:rPr>
          <w:rFonts w:ascii="Arial" w:hAnsi="Arial" w:cs="Arial"/>
          <w:sz w:val="24"/>
          <w:szCs w:val="24"/>
        </w:rPr>
        <w:t>у</w:t>
      </w:r>
      <w:r w:rsidR="006B5C49" w:rsidRPr="006B5C49">
        <w:rPr>
          <w:rFonts w:ascii="Arial" w:hAnsi="Arial" w:cs="Arial"/>
          <w:sz w:val="24"/>
          <w:szCs w:val="24"/>
        </w:rPr>
        <w:t>ниципального района Волгоградской области на 2023 год</w:t>
      </w:r>
      <w:r w:rsidRPr="001F25D9">
        <w:rPr>
          <w:rFonts w:ascii="Arial" w:hAnsi="Arial" w:cs="Arial"/>
          <w:sz w:val="24"/>
          <w:szCs w:val="24"/>
        </w:rPr>
        <w:t>: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- юридические лица</w:t>
      </w:r>
      <w:r w:rsidR="00456A71">
        <w:rPr>
          <w:rFonts w:ascii="Arial" w:hAnsi="Arial" w:cs="Arial"/>
          <w:sz w:val="24"/>
          <w:szCs w:val="24"/>
        </w:rPr>
        <w:t>;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- индивидуальные предприниматели;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- граждане.</w:t>
      </w:r>
    </w:p>
    <w:p w:rsidR="00456A71" w:rsidRDefault="00456A71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1F25D9" w:rsidRPr="001F25D9">
        <w:rPr>
          <w:rFonts w:ascii="Arial" w:hAnsi="Arial" w:cs="Arial"/>
          <w:sz w:val="24"/>
          <w:szCs w:val="24"/>
        </w:rPr>
        <w:t xml:space="preserve">Обзор </w:t>
      </w:r>
      <w:r w:rsidR="007445A9" w:rsidRPr="007445A9">
        <w:rPr>
          <w:rFonts w:ascii="Arial" w:hAnsi="Arial" w:cs="Arial"/>
          <w:sz w:val="24"/>
          <w:szCs w:val="24"/>
        </w:rPr>
        <w:t>муниципальн</w:t>
      </w:r>
      <w:r w:rsidR="007445A9">
        <w:rPr>
          <w:rFonts w:ascii="Arial" w:hAnsi="Arial" w:cs="Arial"/>
          <w:sz w:val="24"/>
          <w:szCs w:val="24"/>
        </w:rPr>
        <w:t>ого</w:t>
      </w:r>
      <w:r w:rsidR="007445A9" w:rsidRPr="007445A9">
        <w:rPr>
          <w:rFonts w:ascii="Arial" w:hAnsi="Arial" w:cs="Arial"/>
          <w:sz w:val="24"/>
          <w:szCs w:val="24"/>
        </w:rPr>
        <w:t xml:space="preserve"> </w:t>
      </w:r>
      <w:r w:rsidR="006B5C49" w:rsidRPr="006B5C49">
        <w:rPr>
          <w:rFonts w:ascii="Arial" w:hAnsi="Arial" w:cs="Arial"/>
          <w:sz w:val="24"/>
          <w:szCs w:val="24"/>
        </w:rPr>
        <w:t>жилищного контроля на территории Светлоя</w:t>
      </w:r>
      <w:r w:rsidR="006B5C49" w:rsidRPr="006B5C49">
        <w:rPr>
          <w:rFonts w:ascii="Arial" w:hAnsi="Arial" w:cs="Arial"/>
          <w:sz w:val="24"/>
          <w:szCs w:val="24"/>
        </w:rPr>
        <w:t>р</w:t>
      </w:r>
      <w:r w:rsidR="006B5C49" w:rsidRPr="006B5C49">
        <w:rPr>
          <w:rFonts w:ascii="Arial" w:hAnsi="Arial" w:cs="Arial"/>
          <w:sz w:val="24"/>
          <w:szCs w:val="24"/>
        </w:rPr>
        <w:t>ского городского поселения Светлоярского м</w:t>
      </w:r>
      <w:r w:rsidR="006B5C49" w:rsidRPr="006B5C49">
        <w:rPr>
          <w:rFonts w:ascii="Arial" w:hAnsi="Arial" w:cs="Arial"/>
          <w:sz w:val="24"/>
          <w:szCs w:val="24"/>
        </w:rPr>
        <w:t>у</w:t>
      </w:r>
      <w:r w:rsidR="006B5C49" w:rsidRPr="006B5C49">
        <w:rPr>
          <w:rFonts w:ascii="Arial" w:hAnsi="Arial" w:cs="Arial"/>
          <w:sz w:val="24"/>
          <w:szCs w:val="24"/>
        </w:rPr>
        <w:t>ниципального района Волгоградской области на 2023 год</w:t>
      </w:r>
      <w:r w:rsidR="007445A9">
        <w:rPr>
          <w:rFonts w:ascii="Arial" w:hAnsi="Arial" w:cs="Arial"/>
          <w:sz w:val="24"/>
          <w:szCs w:val="24"/>
        </w:rPr>
        <w:t>: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 xml:space="preserve">Мероприятия Программы реализуются органом муниципального </w:t>
      </w:r>
      <w:r w:rsidR="006B5C49">
        <w:rPr>
          <w:rFonts w:ascii="Arial" w:hAnsi="Arial" w:cs="Arial"/>
          <w:sz w:val="24"/>
          <w:szCs w:val="24"/>
        </w:rPr>
        <w:t>жилищн</w:t>
      </w:r>
      <w:r w:rsidR="006B5C49">
        <w:rPr>
          <w:rFonts w:ascii="Arial" w:hAnsi="Arial" w:cs="Arial"/>
          <w:sz w:val="24"/>
          <w:szCs w:val="24"/>
        </w:rPr>
        <w:t>о</w:t>
      </w:r>
      <w:r w:rsidR="006B5C49">
        <w:rPr>
          <w:rFonts w:ascii="Arial" w:hAnsi="Arial" w:cs="Arial"/>
          <w:sz w:val="24"/>
          <w:szCs w:val="24"/>
        </w:rPr>
        <w:t>го контроля</w:t>
      </w:r>
      <w:bookmarkStart w:id="0" w:name="_GoBack"/>
      <w:bookmarkEnd w:id="0"/>
      <w:r w:rsidR="0081566E">
        <w:rPr>
          <w:rFonts w:ascii="Arial" w:hAnsi="Arial" w:cs="Arial"/>
          <w:sz w:val="24"/>
          <w:szCs w:val="24"/>
        </w:rPr>
        <w:t xml:space="preserve"> (отделом архитектуры, строительства и ЖКХ администрации Светлоя</w:t>
      </w:r>
      <w:r w:rsidR="0081566E">
        <w:rPr>
          <w:rFonts w:ascii="Arial" w:hAnsi="Arial" w:cs="Arial"/>
          <w:sz w:val="24"/>
          <w:szCs w:val="24"/>
        </w:rPr>
        <w:t>р</w:t>
      </w:r>
      <w:r w:rsidR="0081566E">
        <w:rPr>
          <w:rFonts w:ascii="Arial" w:hAnsi="Arial" w:cs="Arial"/>
          <w:sz w:val="24"/>
          <w:szCs w:val="24"/>
        </w:rPr>
        <w:t>ского муниципального района Волгоградской области)</w:t>
      </w:r>
      <w:r w:rsidR="007445A9">
        <w:rPr>
          <w:rFonts w:ascii="Arial" w:hAnsi="Arial" w:cs="Arial"/>
          <w:sz w:val="24"/>
          <w:szCs w:val="24"/>
        </w:rPr>
        <w:t xml:space="preserve">, </w:t>
      </w:r>
      <w:r w:rsidRPr="00456A71">
        <w:rPr>
          <w:rFonts w:ascii="Arial" w:hAnsi="Arial" w:cs="Arial"/>
          <w:sz w:val="24"/>
          <w:szCs w:val="24"/>
        </w:rPr>
        <w:t>в отношении неопределе</w:t>
      </w:r>
      <w:r w:rsidRPr="00456A71">
        <w:rPr>
          <w:rFonts w:ascii="Arial" w:hAnsi="Arial" w:cs="Arial"/>
          <w:sz w:val="24"/>
          <w:szCs w:val="24"/>
        </w:rPr>
        <w:t>н</w:t>
      </w:r>
      <w:r w:rsidRPr="00456A71">
        <w:rPr>
          <w:rFonts w:ascii="Arial" w:hAnsi="Arial" w:cs="Arial"/>
          <w:sz w:val="24"/>
          <w:szCs w:val="24"/>
        </w:rPr>
        <w:t>ного круга юридических лиц,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предпринимателей и граждан, ос</w:t>
      </w:r>
      <w:r w:rsidRPr="00456A71">
        <w:rPr>
          <w:rFonts w:ascii="Arial" w:hAnsi="Arial" w:cs="Arial"/>
          <w:sz w:val="24"/>
          <w:szCs w:val="24"/>
        </w:rPr>
        <w:t>у</w:t>
      </w:r>
      <w:r w:rsidRPr="00456A71">
        <w:rPr>
          <w:rFonts w:ascii="Arial" w:hAnsi="Arial" w:cs="Arial"/>
          <w:sz w:val="24"/>
          <w:szCs w:val="24"/>
        </w:rPr>
        <w:t>щест</w:t>
      </w:r>
      <w:r w:rsidRPr="00456A71">
        <w:rPr>
          <w:rFonts w:ascii="Arial" w:hAnsi="Arial" w:cs="Arial"/>
          <w:sz w:val="24"/>
          <w:szCs w:val="24"/>
        </w:rPr>
        <w:t>в</w:t>
      </w:r>
      <w:r w:rsidRPr="00456A71">
        <w:rPr>
          <w:rFonts w:ascii="Arial" w:hAnsi="Arial" w:cs="Arial"/>
          <w:sz w:val="24"/>
          <w:szCs w:val="24"/>
        </w:rPr>
        <w:t xml:space="preserve">ляющих деятельность на территории </w:t>
      </w:r>
      <w:r>
        <w:rPr>
          <w:rFonts w:ascii="Arial" w:hAnsi="Arial" w:cs="Arial"/>
          <w:sz w:val="24"/>
          <w:szCs w:val="24"/>
        </w:rPr>
        <w:t>Светлоярского муниципального района Волгоградской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</w:t>
      </w:r>
      <w:r w:rsidRPr="00456A71">
        <w:rPr>
          <w:rFonts w:ascii="Arial" w:hAnsi="Arial" w:cs="Arial"/>
          <w:sz w:val="24"/>
          <w:szCs w:val="24"/>
        </w:rPr>
        <w:t>.</w:t>
      </w:r>
    </w:p>
    <w:p w:rsidR="00A45D95" w:rsidRPr="00A45D95" w:rsidRDefault="00156879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45D95" w:rsidRPr="00A45D95">
        <w:rPr>
          <w:rFonts w:ascii="Arial" w:hAnsi="Arial" w:cs="Arial"/>
          <w:sz w:val="24"/>
          <w:szCs w:val="24"/>
        </w:rPr>
        <w:t>а основании части 1 постановления Правительства Российской Федерации от 10.03.2022 № 336 «Об особенностях организации и осуществления госуда</w:t>
      </w:r>
      <w:r w:rsidR="00A45D95" w:rsidRPr="00A45D95">
        <w:rPr>
          <w:rFonts w:ascii="Arial" w:hAnsi="Arial" w:cs="Arial"/>
          <w:sz w:val="24"/>
          <w:szCs w:val="24"/>
        </w:rPr>
        <w:t>р</w:t>
      </w:r>
      <w:r w:rsidR="00A45D95" w:rsidRPr="00A45D95">
        <w:rPr>
          <w:rFonts w:ascii="Arial" w:hAnsi="Arial" w:cs="Arial"/>
          <w:sz w:val="24"/>
          <w:szCs w:val="24"/>
        </w:rPr>
        <w:t>ственного контроля (надзора), муниципального контроля»</w:t>
      </w:r>
      <w:r>
        <w:rPr>
          <w:rFonts w:ascii="Arial" w:hAnsi="Arial" w:cs="Arial"/>
          <w:sz w:val="24"/>
          <w:szCs w:val="24"/>
        </w:rPr>
        <w:t>,</w:t>
      </w:r>
      <w:r w:rsidRPr="00156879">
        <w:t xml:space="preserve"> </w:t>
      </w:r>
      <w:r w:rsidRPr="00156879">
        <w:rPr>
          <w:rFonts w:ascii="Arial" w:hAnsi="Arial" w:cs="Arial"/>
          <w:sz w:val="24"/>
          <w:szCs w:val="24"/>
        </w:rPr>
        <w:t>плановые контрольные (надзорные) мероприятия</w:t>
      </w:r>
      <w:r>
        <w:rPr>
          <w:rFonts w:ascii="Arial" w:hAnsi="Arial" w:cs="Arial"/>
          <w:sz w:val="24"/>
          <w:szCs w:val="24"/>
        </w:rPr>
        <w:t xml:space="preserve"> не проводились, </w:t>
      </w:r>
      <w:r w:rsidRPr="00A45D9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45D95">
        <w:rPr>
          <w:rFonts w:ascii="Arial" w:hAnsi="Arial" w:cs="Arial"/>
          <w:sz w:val="24"/>
          <w:szCs w:val="24"/>
        </w:rPr>
        <w:t>связи</w:t>
      </w:r>
      <w:proofErr w:type="gramEnd"/>
      <w:r w:rsidRPr="00A45D95">
        <w:rPr>
          <w:rFonts w:ascii="Arial" w:hAnsi="Arial" w:cs="Arial"/>
          <w:sz w:val="24"/>
          <w:szCs w:val="24"/>
        </w:rPr>
        <w:t xml:space="preserve"> с чем не представляется во</w:t>
      </w:r>
      <w:r w:rsidRPr="00A45D95">
        <w:rPr>
          <w:rFonts w:ascii="Arial" w:hAnsi="Arial" w:cs="Arial"/>
          <w:sz w:val="24"/>
          <w:szCs w:val="24"/>
        </w:rPr>
        <w:t>з</w:t>
      </w:r>
      <w:r w:rsidRPr="00A45D95">
        <w:rPr>
          <w:rFonts w:ascii="Arial" w:hAnsi="Arial" w:cs="Arial"/>
          <w:sz w:val="24"/>
          <w:szCs w:val="24"/>
        </w:rPr>
        <w:t>можным провести анализ текущего состояния осуществления вида контроля, оп</w:t>
      </w:r>
      <w:r w:rsidRPr="00A45D95">
        <w:rPr>
          <w:rFonts w:ascii="Arial" w:hAnsi="Arial" w:cs="Arial"/>
          <w:sz w:val="24"/>
          <w:szCs w:val="24"/>
        </w:rPr>
        <w:t>и</w:t>
      </w:r>
      <w:r w:rsidRPr="00A45D95">
        <w:rPr>
          <w:rFonts w:ascii="Arial" w:hAnsi="Arial" w:cs="Arial"/>
          <w:sz w:val="24"/>
          <w:szCs w:val="24"/>
        </w:rPr>
        <w:t>сать текущий уровень развития профилактической деятельности контрольного о</w:t>
      </w:r>
      <w:r w:rsidRPr="00A45D95">
        <w:rPr>
          <w:rFonts w:ascii="Arial" w:hAnsi="Arial" w:cs="Arial"/>
          <w:sz w:val="24"/>
          <w:szCs w:val="24"/>
        </w:rPr>
        <w:t>р</w:t>
      </w:r>
      <w:r w:rsidRPr="00A45D95">
        <w:rPr>
          <w:rFonts w:ascii="Arial" w:hAnsi="Arial" w:cs="Arial"/>
          <w:sz w:val="24"/>
          <w:szCs w:val="24"/>
        </w:rPr>
        <w:t>гана, охарактеризовать проблемы, на решение которых направлена программа профилактики.</w:t>
      </w:r>
    </w:p>
    <w:p w:rsidR="00A45D95" w:rsidRPr="00A45D95" w:rsidRDefault="00A45D95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00266" w:rsidRDefault="001A1E33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A1E33">
        <w:rPr>
          <w:rFonts w:ascii="Arial" w:hAnsi="Arial" w:cs="Arial"/>
          <w:b/>
          <w:sz w:val="24"/>
          <w:szCs w:val="24"/>
        </w:rPr>
        <w:t xml:space="preserve">3. </w:t>
      </w:r>
      <w:r w:rsidR="00C30CCA">
        <w:rPr>
          <w:rFonts w:ascii="Arial" w:hAnsi="Arial" w:cs="Arial"/>
          <w:b/>
          <w:sz w:val="24"/>
          <w:szCs w:val="24"/>
        </w:rPr>
        <w:t>Цели и задачи реализации программы профилактики</w:t>
      </w:r>
      <w:r w:rsidRPr="001A1E33">
        <w:rPr>
          <w:rFonts w:ascii="Arial" w:hAnsi="Arial" w:cs="Arial"/>
          <w:b/>
          <w:sz w:val="24"/>
          <w:szCs w:val="24"/>
        </w:rPr>
        <w:t xml:space="preserve"> </w:t>
      </w:r>
      <w:r w:rsidR="00B00266" w:rsidRPr="001A1E33">
        <w:rPr>
          <w:rFonts w:ascii="Arial" w:hAnsi="Arial" w:cs="Arial"/>
          <w:b/>
          <w:sz w:val="24"/>
          <w:szCs w:val="24"/>
        </w:rPr>
        <w:t xml:space="preserve"> </w:t>
      </w:r>
    </w:p>
    <w:p w:rsidR="001A1E33" w:rsidRPr="00A75901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A1E33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="00C30CCA" w:rsidRPr="00C30CCA">
        <w:rPr>
          <w:rFonts w:ascii="Arial" w:hAnsi="Arial" w:cs="Arial"/>
          <w:sz w:val="24"/>
          <w:szCs w:val="24"/>
        </w:rPr>
        <w:t>Целями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предупреждение </w:t>
      </w:r>
      <w:proofErr w:type="gramStart"/>
      <w:r w:rsidRPr="00C30CCA">
        <w:rPr>
          <w:rFonts w:ascii="Arial" w:hAnsi="Arial" w:cs="Arial"/>
          <w:sz w:val="24"/>
          <w:szCs w:val="24"/>
        </w:rPr>
        <w:t>нарушений</w:t>
      </w:r>
      <w:proofErr w:type="gramEnd"/>
      <w:r w:rsidRPr="00C30CCA">
        <w:rPr>
          <w:rFonts w:ascii="Arial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снижение административной нагрузки на подконтрольные субъекты;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создание мотивации к добросовестному поведению подконтрольных суб</w:t>
      </w:r>
      <w:r w:rsidRPr="00C30CCA">
        <w:rPr>
          <w:rFonts w:ascii="Arial" w:hAnsi="Arial" w:cs="Arial"/>
          <w:sz w:val="24"/>
          <w:szCs w:val="24"/>
        </w:rPr>
        <w:t>ъ</w:t>
      </w:r>
      <w:r w:rsidRPr="00C30CCA">
        <w:rPr>
          <w:rFonts w:ascii="Arial" w:hAnsi="Arial" w:cs="Arial"/>
          <w:sz w:val="24"/>
          <w:szCs w:val="24"/>
        </w:rPr>
        <w:t>ектов;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снижение уровня вреда (ущерба), причиняемого охраняемым законом це</w:t>
      </w:r>
      <w:r w:rsidRPr="00C30CCA">
        <w:rPr>
          <w:rFonts w:ascii="Arial" w:hAnsi="Arial" w:cs="Arial"/>
          <w:sz w:val="24"/>
          <w:szCs w:val="24"/>
        </w:rPr>
        <w:t>н</w:t>
      </w:r>
      <w:r w:rsidRPr="00C30CCA">
        <w:rPr>
          <w:rFonts w:ascii="Arial" w:hAnsi="Arial" w:cs="Arial"/>
          <w:sz w:val="24"/>
          <w:szCs w:val="24"/>
        </w:rPr>
        <w:t>ностям.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укрепление системы профилактики нарушений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выявление причин, факторов и условий, способствующих нарушению об</w:t>
      </w:r>
      <w:r w:rsidRPr="00C30CCA">
        <w:rPr>
          <w:rFonts w:ascii="Arial" w:hAnsi="Arial" w:cs="Arial"/>
          <w:sz w:val="24"/>
          <w:szCs w:val="24"/>
        </w:rPr>
        <w:t>я</w:t>
      </w:r>
      <w:r w:rsidRPr="00C30CCA">
        <w:rPr>
          <w:rFonts w:ascii="Arial" w:hAnsi="Arial" w:cs="Arial"/>
          <w:sz w:val="24"/>
          <w:szCs w:val="24"/>
        </w:rPr>
        <w:t>зательных требований; организация и реализация мероприятий, направленных на их устранение;</w:t>
      </w:r>
    </w:p>
    <w:p w:rsid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повышение правосознания и правовой культуры подконтрольных субъе</w:t>
      </w:r>
      <w:r w:rsidRPr="00C30CCA">
        <w:rPr>
          <w:rFonts w:ascii="Arial" w:hAnsi="Arial" w:cs="Arial"/>
          <w:sz w:val="24"/>
          <w:szCs w:val="24"/>
        </w:rPr>
        <w:t>к</w:t>
      </w:r>
      <w:r w:rsidRPr="00C30CCA">
        <w:rPr>
          <w:rFonts w:ascii="Arial" w:hAnsi="Arial" w:cs="Arial"/>
          <w:sz w:val="24"/>
          <w:szCs w:val="24"/>
        </w:rPr>
        <w:t>тов.</w:t>
      </w:r>
    </w:p>
    <w:p w:rsidR="004B3FA9" w:rsidRPr="00A75901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18"/>
          <w:szCs w:val="18"/>
        </w:rPr>
      </w:pPr>
    </w:p>
    <w:p w:rsidR="004B3FA9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B3FA9">
        <w:rPr>
          <w:rFonts w:ascii="Arial" w:hAnsi="Arial" w:cs="Arial"/>
          <w:b/>
          <w:sz w:val="24"/>
          <w:szCs w:val="24"/>
        </w:rPr>
        <w:t xml:space="preserve">4. </w:t>
      </w:r>
      <w:r w:rsidR="00C30CCA">
        <w:rPr>
          <w:rFonts w:ascii="Arial" w:hAnsi="Arial" w:cs="Arial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4B3FA9" w:rsidRPr="00A75901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C30CCA" w:rsidRDefault="004B3FA9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B3FA9">
        <w:rPr>
          <w:rFonts w:ascii="Arial" w:hAnsi="Arial" w:cs="Arial"/>
          <w:sz w:val="24"/>
          <w:szCs w:val="24"/>
        </w:rPr>
        <w:t xml:space="preserve">4.1. </w:t>
      </w:r>
      <w:r w:rsidR="00C30CCA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</w:t>
      </w:r>
      <w:r w:rsidR="00C30CCA">
        <w:rPr>
          <w:rFonts w:ascii="Arial" w:hAnsi="Arial" w:cs="Arial"/>
          <w:sz w:val="24"/>
          <w:szCs w:val="24"/>
        </w:rPr>
        <w:t>е</w:t>
      </w:r>
      <w:r w:rsidR="00C30CCA">
        <w:rPr>
          <w:rFonts w:ascii="Arial" w:hAnsi="Arial" w:cs="Arial"/>
          <w:sz w:val="24"/>
          <w:szCs w:val="24"/>
        </w:rPr>
        <w:t>дующие мероприятия: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109"/>
        <w:gridCol w:w="2681"/>
        <w:gridCol w:w="2176"/>
      </w:tblGrid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Наименование меропри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тия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Срок исполн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A6CA2" w:rsidRPr="001B6DE6" w:rsidTr="00A75901">
        <w:trPr>
          <w:trHeight w:val="182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C7385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EA6CA2" w:rsidP="00EA6C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793488">
              <w:rPr>
                <w:rFonts w:ascii="Arial" w:hAnsi="Arial" w:cs="Arial"/>
                <w:sz w:val="24"/>
                <w:szCs w:val="24"/>
              </w:rPr>
              <w:t>ачальник о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а </w:t>
            </w:r>
            <w:r>
              <w:rPr>
                <w:rFonts w:ascii="Arial" w:hAnsi="Arial" w:cs="Arial"/>
                <w:sz w:val="24"/>
                <w:szCs w:val="24"/>
              </w:rPr>
              <w:t>архитект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ры, строител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ства и ЖКХ 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страции Све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лоярского 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ципального района Волг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градской обл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C30CCA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30C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правоприменител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ной практики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156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год до 30 я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варя 202</w:t>
            </w:r>
            <w:r w:rsidR="0015687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Pr="001B6DE6" w:rsidRDefault="00EA6CA2" w:rsidP="00A759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EA6CA2">
              <w:rPr>
                <w:rFonts w:ascii="Arial" w:hAnsi="Arial" w:cs="Arial"/>
                <w:sz w:val="24"/>
                <w:szCs w:val="24"/>
              </w:rPr>
              <w:t>от-дела</w:t>
            </w:r>
            <w:proofErr w:type="gramEnd"/>
            <w:r w:rsidRPr="00EA6C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архитекту-ры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>, строитель-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 xml:space="preserve"> и ЖКХ ад-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министрации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Волго-градской 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обла-сти</w:t>
            </w:r>
            <w:proofErr w:type="spellEnd"/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C30CCA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Меры стимулирования доброс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вестности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156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направленные на нематериальное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ощрение доброс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вестных контрол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руемых лиц.</w:t>
            </w:r>
          </w:p>
          <w:p w:rsidR="00EA6CA2" w:rsidRDefault="0081566E" w:rsidP="008156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возникн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вения оснований, предусмо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ренных положением о в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де контроля.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Pr="00A75901" w:rsidRDefault="00EA6CA2" w:rsidP="00A759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EA6CA2">
              <w:rPr>
                <w:rFonts w:ascii="Arial" w:hAnsi="Arial" w:cs="Arial"/>
                <w:sz w:val="24"/>
                <w:szCs w:val="24"/>
              </w:rPr>
              <w:t>от-дела</w:t>
            </w:r>
            <w:proofErr w:type="gramEnd"/>
            <w:r w:rsidRPr="00EA6C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архитекту-ры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>, строитель-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 xml:space="preserve"> и ЖКХ ад-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министрации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Волго-градской 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обла-сти</w:t>
            </w:r>
            <w:proofErr w:type="spellEnd"/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EA6CA2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A6CA2">
              <w:rPr>
                <w:rFonts w:ascii="Arial" w:hAnsi="Arial" w:cs="Arial"/>
                <w:sz w:val="24"/>
                <w:szCs w:val="24"/>
              </w:rPr>
              <w:t>4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DF43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Объявление предостереж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2A36B0" w:rsidP="00D953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сведений о гот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вящихся нарушен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ях обязательных требований или пр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знаках наруш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 обязательных тр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бований и (или) по мере выявления нарушений обяз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тельных тр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бований, если отсутствуют подтвержденные данные о причин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нии или угрозе пр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чинения вреда (ущерба) охраня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мым законом ценн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стям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EA6CA2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lastRenderedPageBreak/>
              <w:t>Начальник о</w:t>
            </w:r>
            <w:r w:rsidRPr="00EA6CA2">
              <w:rPr>
                <w:rFonts w:ascii="Arial" w:hAnsi="Arial" w:cs="Arial"/>
                <w:sz w:val="24"/>
                <w:szCs w:val="24"/>
              </w:rPr>
              <w:t>т</w:t>
            </w:r>
            <w:r w:rsidRPr="00EA6CA2">
              <w:rPr>
                <w:rFonts w:ascii="Arial" w:hAnsi="Arial" w:cs="Arial"/>
                <w:sz w:val="24"/>
                <w:szCs w:val="24"/>
              </w:rPr>
              <w:t>дела архитект</w:t>
            </w:r>
            <w:r w:rsidRPr="00EA6CA2">
              <w:rPr>
                <w:rFonts w:ascii="Arial" w:hAnsi="Arial" w:cs="Arial"/>
                <w:sz w:val="24"/>
                <w:szCs w:val="24"/>
              </w:rPr>
              <w:t>у</w:t>
            </w:r>
            <w:r w:rsidRPr="00EA6CA2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EA6CA2">
              <w:rPr>
                <w:rFonts w:ascii="Arial" w:hAnsi="Arial" w:cs="Arial"/>
                <w:sz w:val="24"/>
                <w:szCs w:val="24"/>
              </w:rPr>
              <w:t>ь</w:t>
            </w:r>
            <w:r w:rsidRPr="00EA6CA2">
              <w:rPr>
                <w:rFonts w:ascii="Arial" w:hAnsi="Arial" w:cs="Arial"/>
                <w:sz w:val="24"/>
                <w:szCs w:val="24"/>
              </w:rPr>
              <w:t>ства и ЖКХ а</w:t>
            </w:r>
            <w:r w:rsidRPr="00EA6CA2">
              <w:rPr>
                <w:rFonts w:ascii="Arial" w:hAnsi="Arial" w:cs="Arial"/>
                <w:sz w:val="24"/>
                <w:szCs w:val="24"/>
              </w:rPr>
              <w:t>д</w:t>
            </w:r>
            <w:r w:rsidRPr="00EA6CA2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</w:t>
            </w:r>
            <w:r w:rsidRPr="00EA6CA2">
              <w:rPr>
                <w:rFonts w:ascii="Arial" w:hAnsi="Arial" w:cs="Arial"/>
                <w:sz w:val="24"/>
                <w:szCs w:val="24"/>
              </w:rPr>
              <w:t>о</w:t>
            </w:r>
            <w:r w:rsidRPr="00EA6CA2">
              <w:rPr>
                <w:rFonts w:ascii="Arial" w:hAnsi="Arial" w:cs="Arial"/>
                <w:sz w:val="24"/>
                <w:szCs w:val="24"/>
              </w:rPr>
              <w:t>градской обл</w:t>
            </w:r>
            <w:r w:rsidRPr="00EA6CA2">
              <w:rPr>
                <w:rFonts w:ascii="Arial" w:hAnsi="Arial" w:cs="Arial"/>
                <w:sz w:val="24"/>
                <w:szCs w:val="24"/>
              </w:rPr>
              <w:t>а</w:t>
            </w:r>
            <w:r w:rsidRPr="00EA6C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EA6CA2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="00EA6CA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2A36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1B6DE6" w:rsidRDefault="002A36B0" w:rsidP="00DE00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обращений ко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трол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руемых лиц или их представит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D95381" w:rsidRDefault="00EA6CA2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EA6CA2">
              <w:rPr>
                <w:rFonts w:ascii="Arial" w:hAnsi="Arial" w:cs="Arial"/>
                <w:sz w:val="24"/>
                <w:szCs w:val="24"/>
              </w:rPr>
              <w:t>т</w:t>
            </w:r>
            <w:r w:rsidRPr="00EA6CA2">
              <w:rPr>
                <w:rFonts w:ascii="Arial" w:hAnsi="Arial" w:cs="Arial"/>
                <w:sz w:val="24"/>
                <w:szCs w:val="24"/>
              </w:rPr>
              <w:t>дела архитект</w:t>
            </w:r>
            <w:r w:rsidRPr="00EA6CA2">
              <w:rPr>
                <w:rFonts w:ascii="Arial" w:hAnsi="Arial" w:cs="Arial"/>
                <w:sz w:val="24"/>
                <w:szCs w:val="24"/>
              </w:rPr>
              <w:t>у</w:t>
            </w:r>
            <w:r w:rsidRPr="00EA6CA2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EA6CA2">
              <w:rPr>
                <w:rFonts w:ascii="Arial" w:hAnsi="Arial" w:cs="Arial"/>
                <w:sz w:val="24"/>
                <w:szCs w:val="24"/>
              </w:rPr>
              <w:t>ь</w:t>
            </w:r>
            <w:r w:rsidRPr="00EA6CA2">
              <w:rPr>
                <w:rFonts w:ascii="Arial" w:hAnsi="Arial" w:cs="Arial"/>
                <w:sz w:val="24"/>
                <w:szCs w:val="24"/>
              </w:rPr>
              <w:t>ства и ЖКХ а</w:t>
            </w:r>
            <w:r w:rsidRPr="00EA6CA2">
              <w:rPr>
                <w:rFonts w:ascii="Arial" w:hAnsi="Arial" w:cs="Arial"/>
                <w:sz w:val="24"/>
                <w:szCs w:val="24"/>
              </w:rPr>
              <w:t>д</w:t>
            </w:r>
            <w:r w:rsidRPr="00EA6CA2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</w:t>
            </w:r>
            <w:r w:rsidRPr="00EA6CA2">
              <w:rPr>
                <w:rFonts w:ascii="Arial" w:hAnsi="Arial" w:cs="Arial"/>
                <w:sz w:val="24"/>
                <w:szCs w:val="24"/>
              </w:rPr>
              <w:t>о</w:t>
            </w:r>
            <w:r w:rsidRPr="00EA6CA2">
              <w:rPr>
                <w:rFonts w:ascii="Arial" w:hAnsi="Arial" w:cs="Arial"/>
                <w:sz w:val="24"/>
                <w:szCs w:val="24"/>
              </w:rPr>
              <w:t>градской обл</w:t>
            </w:r>
            <w:r w:rsidRPr="00EA6CA2">
              <w:rPr>
                <w:rFonts w:ascii="Arial" w:hAnsi="Arial" w:cs="Arial"/>
                <w:sz w:val="24"/>
                <w:szCs w:val="24"/>
              </w:rPr>
              <w:t>а</w:t>
            </w:r>
            <w:r w:rsidRPr="00EA6C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D95381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2A36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DE00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Способы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следования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авт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матизированном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жиме</w:t>
            </w:r>
            <w:r w:rsidR="0081566E">
              <w:rPr>
                <w:rFonts w:ascii="Arial" w:hAnsi="Arial" w:cs="Arial"/>
                <w:sz w:val="24"/>
                <w:szCs w:val="24"/>
              </w:rPr>
              <w:t>. По мере пр</w:t>
            </w:r>
            <w:r w:rsidR="0081566E">
              <w:rPr>
                <w:rFonts w:ascii="Arial" w:hAnsi="Arial" w:cs="Arial"/>
                <w:sz w:val="24"/>
                <w:szCs w:val="24"/>
              </w:rPr>
              <w:t>и</w:t>
            </w:r>
            <w:r w:rsidR="0081566E">
              <w:rPr>
                <w:rFonts w:ascii="Arial" w:hAnsi="Arial" w:cs="Arial"/>
                <w:sz w:val="24"/>
                <w:szCs w:val="24"/>
              </w:rPr>
              <w:t>нятия решения по</w:t>
            </w:r>
            <w:r w:rsidR="0081566E">
              <w:rPr>
                <w:rFonts w:ascii="Arial" w:hAnsi="Arial" w:cs="Arial"/>
                <w:sz w:val="24"/>
                <w:szCs w:val="24"/>
              </w:rPr>
              <w:t>д</w:t>
            </w:r>
            <w:r w:rsidR="0081566E">
              <w:rPr>
                <w:rFonts w:ascii="Arial" w:hAnsi="Arial" w:cs="Arial"/>
                <w:sz w:val="24"/>
                <w:szCs w:val="24"/>
              </w:rPr>
              <w:t>контрольным суб</w:t>
            </w:r>
            <w:r w:rsidR="0081566E">
              <w:rPr>
                <w:rFonts w:ascii="Arial" w:hAnsi="Arial" w:cs="Arial"/>
                <w:sz w:val="24"/>
                <w:szCs w:val="24"/>
              </w:rPr>
              <w:t>ъ</w:t>
            </w:r>
            <w:r w:rsidR="0081566E">
              <w:rPr>
                <w:rFonts w:ascii="Arial" w:hAnsi="Arial" w:cs="Arial"/>
                <w:sz w:val="24"/>
                <w:szCs w:val="24"/>
              </w:rPr>
              <w:t>ектом.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EA6CA2">
              <w:rPr>
                <w:rFonts w:ascii="Arial" w:hAnsi="Arial" w:cs="Arial"/>
                <w:sz w:val="24"/>
                <w:szCs w:val="24"/>
              </w:rPr>
              <w:t>т</w:t>
            </w:r>
            <w:r w:rsidRPr="00EA6CA2">
              <w:rPr>
                <w:rFonts w:ascii="Arial" w:hAnsi="Arial" w:cs="Arial"/>
                <w:sz w:val="24"/>
                <w:szCs w:val="24"/>
              </w:rPr>
              <w:t>дела архитект</w:t>
            </w:r>
            <w:r w:rsidRPr="00EA6CA2">
              <w:rPr>
                <w:rFonts w:ascii="Arial" w:hAnsi="Arial" w:cs="Arial"/>
                <w:sz w:val="24"/>
                <w:szCs w:val="24"/>
              </w:rPr>
              <w:t>у</w:t>
            </w:r>
            <w:r w:rsidRPr="00EA6CA2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EA6CA2">
              <w:rPr>
                <w:rFonts w:ascii="Arial" w:hAnsi="Arial" w:cs="Arial"/>
                <w:sz w:val="24"/>
                <w:szCs w:val="24"/>
              </w:rPr>
              <w:t>ь</w:t>
            </w:r>
            <w:r w:rsidRPr="00EA6CA2">
              <w:rPr>
                <w:rFonts w:ascii="Arial" w:hAnsi="Arial" w:cs="Arial"/>
                <w:sz w:val="24"/>
                <w:szCs w:val="24"/>
              </w:rPr>
              <w:t>ства и ЖКХ а</w:t>
            </w:r>
            <w:r w:rsidRPr="00EA6CA2">
              <w:rPr>
                <w:rFonts w:ascii="Arial" w:hAnsi="Arial" w:cs="Arial"/>
                <w:sz w:val="24"/>
                <w:szCs w:val="24"/>
              </w:rPr>
              <w:t>д</w:t>
            </w:r>
            <w:r w:rsidRPr="00EA6CA2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</w:t>
            </w:r>
            <w:r w:rsidRPr="00EA6CA2">
              <w:rPr>
                <w:rFonts w:ascii="Arial" w:hAnsi="Arial" w:cs="Arial"/>
                <w:sz w:val="24"/>
                <w:szCs w:val="24"/>
              </w:rPr>
              <w:t>о</w:t>
            </w:r>
            <w:r w:rsidRPr="00EA6CA2">
              <w:rPr>
                <w:rFonts w:ascii="Arial" w:hAnsi="Arial" w:cs="Arial"/>
                <w:sz w:val="24"/>
                <w:szCs w:val="24"/>
              </w:rPr>
              <w:t>градской обл</w:t>
            </w:r>
            <w:r w:rsidRPr="00EA6CA2">
              <w:rPr>
                <w:rFonts w:ascii="Arial" w:hAnsi="Arial" w:cs="Arial"/>
                <w:sz w:val="24"/>
                <w:szCs w:val="24"/>
              </w:rPr>
              <w:t>а</w:t>
            </w:r>
            <w:r w:rsidRPr="00EA6C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D95381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2A36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81566E" w:rsidP="008156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</w:t>
            </w:r>
            <w:r w:rsidR="00EA6CA2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EA6CA2">
              <w:rPr>
                <w:rFonts w:ascii="Arial" w:hAnsi="Arial" w:cs="Arial"/>
                <w:sz w:val="24"/>
                <w:szCs w:val="24"/>
              </w:rPr>
              <w:t>т</w:t>
            </w:r>
            <w:r w:rsidRPr="00EA6CA2">
              <w:rPr>
                <w:rFonts w:ascii="Arial" w:hAnsi="Arial" w:cs="Arial"/>
                <w:sz w:val="24"/>
                <w:szCs w:val="24"/>
              </w:rPr>
              <w:t>дела архитект</w:t>
            </w:r>
            <w:r w:rsidRPr="00EA6CA2">
              <w:rPr>
                <w:rFonts w:ascii="Arial" w:hAnsi="Arial" w:cs="Arial"/>
                <w:sz w:val="24"/>
                <w:szCs w:val="24"/>
              </w:rPr>
              <w:t>у</w:t>
            </w:r>
            <w:r w:rsidRPr="00EA6CA2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EA6CA2">
              <w:rPr>
                <w:rFonts w:ascii="Arial" w:hAnsi="Arial" w:cs="Arial"/>
                <w:sz w:val="24"/>
                <w:szCs w:val="24"/>
              </w:rPr>
              <w:t>ь</w:t>
            </w:r>
            <w:r w:rsidRPr="00EA6CA2">
              <w:rPr>
                <w:rFonts w:ascii="Arial" w:hAnsi="Arial" w:cs="Arial"/>
                <w:sz w:val="24"/>
                <w:szCs w:val="24"/>
              </w:rPr>
              <w:t>ства и ЖКХ а</w:t>
            </w:r>
            <w:r w:rsidRPr="00EA6CA2">
              <w:rPr>
                <w:rFonts w:ascii="Arial" w:hAnsi="Arial" w:cs="Arial"/>
                <w:sz w:val="24"/>
                <w:szCs w:val="24"/>
              </w:rPr>
              <w:t>д</w:t>
            </w:r>
            <w:r w:rsidRPr="00EA6CA2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</w:t>
            </w:r>
            <w:r w:rsidRPr="00EA6CA2">
              <w:rPr>
                <w:rFonts w:ascii="Arial" w:hAnsi="Arial" w:cs="Arial"/>
                <w:sz w:val="24"/>
                <w:szCs w:val="24"/>
              </w:rPr>
              <w:t>о</w:t>
            </w:r>
            <w:r w:rsidRPr="00EA6CA2">
              <w:rPr>
                <w:rFonts w:ascii="Arial" w:hAnsi="Arial" w:cs="Arial"/>
                <w:sz w:val="24"/>
                <w:szCs w:val="24"/>
              </w:rPr>
              <w:t>градской обл</w:t>
            </w:r>
            <w:r w:rsidRPr="00EA6CA2">
              <w:rPr>
                <w:rFonts w:ascii="Arial" w:hAnsi="Arial" w:cs="Arial"/>
                <w:sz w:val="24"/>
                <w:szCs w:val="24"/>
              </w:rPr>
              <w:t>а</w:t>
            </w:r>
            <w:r w:rsidRPr="00EA6C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</w:tbl>
    <w:p w:rsidR="001B6DE6" w:rsidRDefault="001B6DE6" w:rsidP="006770CD">
      <w:pPr>
        <w:tabs>
          <w:tab w:val="left" w:pos="284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DD4BFF" w:rsidRDefault="002A36B0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36B0">
        <w:rPr>
          <w:rFonts w:ascii="Arial" w:hAnsi="Arial" w:cs="Arial"/>
          <w:sz w:val="24"/>
          <w:szCs w:val="24"/>
        </w:rPr>
        <w:t xml:space="preserve">4.2. </w:t>
      </w:r>
      <w:r w:rsidR="00DD4BFF" w:rsidRPr="00DD4BFF">
        <w:rPr>
          <w:rFonts w:ascii="Arial" w:hAnsi="Arial" w:cs="Arial"/>
          <w:sz w:val="24"/>
          <w:szCs w:val="24"/>
        </w:rPr>
        <w:t xml:space="preserve">Консультирование </w:t>
      </w:r>
      <w:r w:rsidR="000E6716">
        <w:rPr>
          <w:rFonts w:ascii="Arial" w:hAnsi="Arial" w:cs="Arial"/>
          <w:sz w:val="24"/>
          <w:szCs w:val="24"/>
        </w:rPr>
        <w:t xml:space="preserve">субъектов контроля </w:t>
      </w:r>
      <w:r w:rsidR="00DD4BFF" w:rsidRPr="00DD4BFF">
        <w:rPr>
          <w:rFonts w:ascii="Arial" w:hAnsi="Arial" w:cs="Arial"/>
          <w:sz w:val="24"/>
          <w:szCs w:val="24"/>
        </w:rPr>
        <w:t>и их представителей осущест</w:t>
      </w:r>
      <w:r w:rsidR="00DD4BFF" w:rsidRPr="00DD4BFF">
        <w:rPr>
          <w:rFonts w:ascii="Arial" w:hAnsi="Arial" w:cs="Arial"/>
          <w:sz w:val="24"/>
          <w:szCs w:val="24"/>
        </w:rPr>
        <w:t>в</w:t>
      </w:r>
      <w:r w:rsidR="00DD4BFF" w:rsidRPr="00DD4BFF">
        <w:rPr>
          <w:rFonts w:ascii="Arial" w:hAnsi="Arial" w:cs="Arial"/>
          <w:sz w:val="24"/>
          <w:szCs w:val="24"/>
        </w:rPr>
        <w:t xml:space="preserve">ляется </w:t>
      </w:r>
      <w:r w:rsidR="000E6716">
        <w:rPr>
          <w:rFonts w:ascii="Arial" w:hAnsi="Arial" w:cs="Arial"/>
          <w:sz w:val="24"/>
          <w:szCs w:val="24"/>
        </w:rPr>
        <w:t>по телефону, на личном приеме, либо в ходе проведения профилактич</w:t>
      </w:r>
      <w:r w:rsidR="000E6716">
        <w:rPr>
          <w:rFonts w:ascii="Arial" w:hAnsi="Arial" w:cs="Arial"/>
          <w:sz w:val="24"/>
          <w:szCs w:val="24"/>
        </w:rPr>
        <w:t>е</w:t>
      </w:r>
      <w:r w:rsidR="0081566E">
        <w:rPr>
          <w:rFonts w:ascii="Arial" w:hAnsi="Arial" w:cs="Arial"/>
          <w:sz w:val="24"/>
          <w:szCs w:val="24"/>
        </w:rPr>
        <w:t>ского мероприятия, контрольного (надзорного) мероприятия, которые в обязател</w:t>
      </w:r>
      <w:r w:rsidR="0081566E">
        <w:rPr>
          <w:rFonts w:ascii="Arial" w:hAnsi="Arial" w:cs="Arial"/>
          <w:sz w:val="24"/>
          <w:szCs w:val="24"/>
        </w:rPr>
        <w:t>ь</w:t>
      </w:r>
      <w:r w:rsidR="0081566E">
        <w:rPr>
          <w:rFonts w:ascii="Arial" w:hAnsi="Arial" w:cs="Arial"/>
          <w:sz w:val="24"/>
          <w:szCs w:val="24"/>
        </w:rPr>
        <w:t>ном порядке применяются контрольным (надзорным) органом в период действия программы профилактики:</w:t>
      </w:r>
    </w:p>
    <w:p w:rsidR="0081566E" w:rsidRDefault="0081566E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виде устных разъяснений по телефону, посредством видео-конференц-связи, на личном приеме, либо в ходе проведения профилактического меропри</w:t>
      </w:r>
      <w:r>
        <w:rPr>
          <w:rFonts w:ascii="Arial" w:hAnsi="Arial" w:cs="Arial"/>
          <w:sz w:val="24"/>
          <w:szCs w:val="24"/>
        </w:rPr>
        <w:t>я</w:t>
      </w:r>
      <w:r w:rsidR="00770729">
        <w:rPr>
          <w:rFonts w:ascii="Arial" w:hAnsi="Arial" w:cs="Arial"/>
          <w:sz w:val="24"/>
          <w:szCs w:val="24"/>
        </w:rPr>
        <w:t>тия;</w:t>
      </w:r>
    </w:p>
    <w:p w:rsidR="00770729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70729">
        <w:rPr>
          <w:rFonts w:ascii="Arial" w:hAnsi="Arial" w:cs="Arial"/>
          <w:sz w:val="24"/>
          <w:szCs w:val="24"/>
        </w:rPr>
        <w:t>2) посредством размещения на официальном сайте письменного разъясн</w:t>
      </w:r>
      <w:r w:rsidRPr="00770729">
        <w:rPr>
          <w:rFonts w:ascii="Arial" w:hAnsi="Arial" w:cs="Arial"/>
          <w:sz w:val="24"/>
          <w:szCs w:val="24"/>
        </w:rPr>
        <w:t>е</w:t>
      </w:r>
      <w:r w:rsidRPr="00770729">
        <w:rPr>
          <w:rFonts w:ascii="Arial" w:hAnsi="Arial" w:cs="Arial"/>
          <w:sz w:val="24"/>
          <w:szCs w:val="24"/>
        </w:rPr>
        <w:t xml:space="preserve">ния по однотипным обращениям (более </w:t>
      </w:r>
      <w:r w:rsidR="00492D31">
        <w:rPr>
          <w:rFonts w:ascii="Arial" w:hAnsi="Arial" w:cs="Arial"/>
          <w:sz w:val="24"/>
          <w:szCs w:val="24"/>
        </w:rPr>
        <w:t>5</w:t>
      </w:r>
      <w:r w:rsidRPr="00770729">
        <w:rPr>
          <w:rFonts w:ascii="Arial" w:hAnsi="Arial" w:cs="Arial"/>
          <w:sz w:val="24"/>
          <w:szCs w:val="24"/>
        </w:rPr>
        <w:t xml:space="preserve"> однотипных обращений) контролиру</w:t>
      </w:r>
      <w:r w:rsidRPr="00770729">
        <w:rPr>
          <w:rFonts w:ascii="Arial" w:hAnsi="Arial" w:cs="Arial"/>
          <w:sz w:val="24"/>
          <w:szCs w:val="24"/>
        </w:rPr>
        <w:t>е</w:t>
      </w:r>
      <w:r w:rsidRPr="00770729">
        <w:rPr>
          <w:rFonts w:ascii="Arial" w:hAnsi="Arial" w:cs="Arial"/>
          <w:sz w:val="24"/>
          <w:szCs w:val="24"/>
        </w:rPr>
        <w:t>мых лиц и их представителей, подписанного уполномоченным должностным л</w:t>
      </w:r>
      <w:r w:rsidRPr="00770729">
        <w:rPr>
          <w:rFonts w:ascii="Arial" w:hAnsi="Arial" w:cs="Arial"/>
          <w:sz w:val="24"/>
          <w:szCs w:val="24"/>
        </w:rPr>
        <w:t>и</w:t>
      </w:r>
      <w:r w:rsidRPr="00770729">
        <w:rPr>
          <w:rFonts w:ascii="Arial" w:hAnsi="Arial" w:cs="Arial"/>
          <w:sz w:val="24"/>
          <w:szCs w:val="24"/>
        </w:rPr>
        <w:t>цом Контрольного органа.</w:t>
      </w:r>
    </w:p>
    <w:p w:rsidR="00770729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Перечень </w:t>
      </w:r>
      <w:r w:rsidR="00643ACC">
        <w:rPr>
          <w:rFonts w:ascii="Arial" w:hAnsi="Arial" w:cs="Arial"/>
          <w:sz w:val="24"/>
          <w:szCs w:val="24"/>
        </w:rPr>
        <w:t>вопросов,</w:t>
      </w:r>
      <w:r>
        <w:rPr>
          <w:rFonts w:ascii="Arial" w:hAnsi="Arial" w:cs="Arial"/>
          <w:sz w:val="24"/>
          <w:szCs w:val="24"/>
        </w:rPr>
        <w:t xml:space="preserve"> по которым проводится консультирование:</w:t>
      </w:r>
    </w:p>
    <w:p w:rsidR="00770729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порядок проведения контрольных мероприятий;</w:t>
      </w:r>
    </w:p>
    <w:p w:rsidR="00770729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периодичность проведения контрольных мероприятий;</w:t>
      </w:r>
    </w:p>
    <w:p w:rsidR="00770729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порядок принятия решений по итогам контрольных мероприятий;</w:t>
      </w:r>
    </w:p>
    <w:p w:rsidR="00770729" w:rsidRPr="00DD4BFF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порядок обжалования решений Контрольного органа;</w:t>
      </w:r>
    </w:p>
    <w:p w:rsidR="004608A2" w:rsidRDefault="004608A2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5. Показатели результативности и эффективности Программы проф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лактики</w:t>
      </w: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3593"/>
      </w:tblGrid>
      <w:tr w:rsidR="00DD4BFF" w:rsidRPr="00A75901" w:rsidTr="00DD4BFF">
        <w:trPr>
          <w:trHeight w:val="315"/>
        </w:trPr>
        <w:tc>
          <w:tcPr>
            <w:tcW w:w="5905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Целевые значения</w:t>
            </w:r>
          </w:p>
        </w:tc>
      </w:tr>
      <w:tr w:rsidR="00DD4BFF" w:rsidRPr="00A75901" w:rsidTr="00DD4BFF">
        <w:trPr>
          <w:trHeight w:val="150"/>
        </w:trPr>
        <w:tc>
          <w:tcPr>
            <w:tcW w:w="5905" w:type="dxa"/>
          </w:tcPr>
          <w:p w:rsidR="00DD4BFF" w:rsidRPr="00A75901" w:rsidRDefault="00DD4BFF" w:rsidP="00AB36D4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AB36D4">
              <w:rPr>
                <w:rFonts w:ascii="Arial" w:hAnsi="Arial" w:cs="Arial"/>
                <w:sz w:val="24"/>
                <w:szCs w:val="24"/>
              </w:rPr>
              <w:t>обязательных требов</w:t>
            </w:r>
            <w:r w:rsidR="00AB36D4">
              <w:rPr>
                <w:rFonts w:ascii="Arial" w:hAnsi="Arial" w:cs="Arial"/>
                <w:sz w:val="24"/>
                <w:szCs w:val="24"/>
              </w:rPr>
              <w:t>а</w:t>
            </w:r>
            <w:r w:rsidR="00AB36D4">
              <w:rPr>
                <w:rFonts w:ascii="Arial" w:hAnsi="Arial" w:cs="Arial"/>
                <w:sz w:val="24"/>
                <w:szCs w:val="24"/>
              </w:rPr>
              <w:t>ний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новых контрольных (надзорных) мероприятий на очередной календарный год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2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</w:t>
            </w:r>
            <w:r w:rsidRPr="00A75901">
              <w:rPr>
                <w:rFonts w:ascii="Arial" w:hAnsi="Arial" w:cs="Arial"/>
                <w:sz w:val="24"/>
                <w:szCs w:val="24"/>
              </w:rPr>
              <w:t>н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трольных (надзорных) мероприятий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65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</w:t>
            </w:r>
            <w:r w:rsidRPr="00A75901">
              <w:rPr>
                <w:rFonts w:ascii="Arial" w:hAnsi="Arial" w:cs="Arial"/>
                <w:sz w:val="24"/>
                <w:szCs w:val="24"/>
              </w:rPr>
              <w:t>ь</w:t>
            </w:r>
            <w:r w:rsidRPr="00A75901">
              <w:rPr>
                <w:rFonts w:ascii="Arial" w:hAnsi="Arial" w:cs="Arial"/>
                <w:sz w:val="24"/>
                <w:szCs w:val="24"/>
              </w:rPr>
              <w:t>ных (надзорных) мероприятий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42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</w:t>
            </w:r>
            <w:r w:rsidRPr="00A75901">
              <w:rPr>
                <w:rFonts w:ascii="Arial" w:hAnsi="Arial" w:cs="Arial"/>
                <w:sz w:val="24"/>
                <w:szCs w:val="24"/>
              </w:rPr>
              <w:t>в</w:t>
            </w:r>
            <w:r w:rsidRPr="00A75901">
              <w:rPr>
                <w:rFonts w:ascii="Arial" w:hAnsi="Arial" w:cs="Arial"/>
                <w:sz w:val="24"/>
                <w:szCs w:val="24"/>
              </w:rPr>
              <w:t>ного воздействия</w:t>
            </w:r>
          </w:p>
        </w:tc>
        <w:tc>
          <w:tcPr>
            <w:tcW w:w="3593" w:type="dxa"/>
          </w:tcPr>
          <w:p w:rsidR="00DD4BFF" w:rsidRPr="00A75901" w:rsidRDefault="00AB36D4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внесенных судебных решений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593" w:type="dxa"/>
          </w:tcPr>
          <w:p w:rsidR="00DD4BFF" w:rsidRPr="00A75901" w:rsidRDefault="00AB36D4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D4BFF" w:rsidRPr="00A75901" w:rsidTr="00DD4BFF">
        <w:trPr>
          <w:trHeight w:val="180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</w:t>
            </w:r>
            <w:r w:rsidRPr="00A75901">
              <w:rPr>
                <w:rFonts w:ascii="Arial" w:hAnsi="Arial" w:cs="Arial"/>
                <w:sz w:val="24"/>
                <w:szCs w:val="24"/>
              </w:rPr>
              <w:t>е</w:t>
            </w:r>
            <w:r w:rsidRPr="00A75901">
              <w:rPr>
                <w:rFonts w:ascii="Arial" w:hAnsi="Arial" w:cs="Arial"/>
                <w:sz w:val="24"/>
                <w:szCs w:val="24"/>
              </w:rPr>
              <w:t>сенных органом муниципального контроля пост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новлений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E00EC" w:rsidRPr="00A75901" w:rsidRDefault="00DE00EC" w:rsidP="00A75901">
      <w:pPr>
        <w:ind w:left="-142"/>
        <w:rPr>
          <w:rFonts w:ascii="Arial" w:hAnsi="Arial" w:cs="Arial"/>
          <w:sz w:val="24"/>
          <w:szCs w:val="24"/>
        </w:rPr>
      </w:pPr>
    </w:p>
    <w:sectPr w:rsidR="00DE00EC" w:rsidRPr="00A75901" w:rsidSect="00A75901">
      <w:headerReference w:type="default" r:id="rId9"/>
      <w:pgSz w:w="12240" w:h="15840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4E" w:rsidRDefault="002C6A4E" w:rsidP="005003CC">
      <w:r>
        <w:separator/>
      </w:r>
    </w:p>
  </w:endnote>
  <w:endnote w:type="continuationSeparator" w:id="0">
    <w:p w:rsidR="002C6A4E" w:rsidRDefault="002C6A4E" w:rsidP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4E" w:rsidRDefault="002C6A4E" w:rsidP="005003CC">
      <w:r>
        <w:separator/>
      </w:r>
    </w:p>
  </w:footnote>
  <w:footnote w:type="continuationSeparator" w:id="0">
    <w:p w:rsidR="002C6A4E" w:rsidRDefault="002C6A4E" w:rsidP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31259"/>
      <w:docPartObj>
        <w:docPartGallery w:val="Page Numbers (Top of Page)"/>
        <w:docPartUnique/>
      </w:docPartObj>
    </w:sdtPr>
    <w:sdtEndPr/>
    <w:sdtContent>
      <w:p w:rsidR="00D95381" w:rsidRDefault="00D953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49">
          <w:rPr>
            <w:noProof/>
          </w:rPr>
          <w:t>2</w:t>
        </w:r>
        <w:r>
          <w:fldChar w:fldCharType="end"/>
        </w:r>
      </w:p>
    </w:sdtContent>
  </w:sdt>
  <w:p w:rsidR="00D95381" w:rsidRDefault="00D953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0494"/>
    <w:rsid w:val="00047AB4"/>
    <w:rsid w:val="00052F00"/>
    <w:rsid w:val="00053A8B"/>
    <w:rsid w:val="00061B24"/>
    <w:rsid w:val="0007563D"/>
    <w:rsid w:val="00080DB2"/>
    <w:rsid w:val="00083882"/>
    <w:rsid w:val="00095E91"/>
    <w:rsid w:val="000A70FF"/>
    <w:rsid w:val="000B0637"/>
    <w:rsid w:val="000B4CC0"/>
    <w:rsid w:val="000C2EDD"/>
    <w:rsid w:val="000C3103"/>
    <w:rsid w:val="000E2524"/>
    <w:rsid w:val="000E307E"/>
    <w:rsid w:val="000E6716"/>
    <w:rsid w:val="000F37D3"/>
    <w:rsid w:val="00124B22"/>
    <w:rsid w:val="00136234"/>
    <w:rsid w:val="001464B3"/>
    <w:rsid w:val="00150578"/>
    <w:rsid w:val="00155472"/>
    <w:rsid w:val="00156879"/>
    <w:rsid w:val="0016523F"/>
    <w:rsid w:val="001655D3"/>
    <w:rsid w:val="00165C6D"/>
    <w:rsid w:val="00171C09"/>
    <w:rsid w:val="00187B82"/>
    <w:rsid w:val="00196437"/>
    <w:rsid w:val="001964D1"/>
    <w:rsid w:val="001A1E33"/>
    <w:rsid w:val="001B6DE6"/>
    <w:rsid w:val="001C1A55"/>
    <w:rsid w:val="001C45F4"/>
    <w:rsid w:val="001C5F5B"/>
    <w:rsid w:val="001C7FE8"/>
    <w:rsid w:val="001D0831"/>
    <w:rsid w:val="001D2242"/>
    <w:rsid w:val="001D2AD7"/>
    <w:rsid w:val="001D7A3C"/>
    <w:rsid w:val="001F25D9"/>
    <w:rsid w:val="001F2B3A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376AC"/>
    <w:rsid w:val="00240EC5"/>
    <w:rsid w:val="00241132"/>
    <w:rsid w:val="00245C3D"/>
    <w:rsid w:val="00247588"/>
    <w:rsid w:val="0025142A"/>
    <w:rsid w:val="00265A16"/>
    <w:rsid w:val="00274A66"/>
    <w:rsid w:val="0027552F"/>
    <w:rsid w:val="0028465C"/>
    <w:rsid w:val="00287308"/>
    <w:rsid w:val="00291E30"/>
    <w:rsid w:val="002A36B0"/>
    <w:rsid w:val="002B23CC"/>
    <w:rsid w:val="002B4228"/>
    <w:rsid w:val="002C5EE1"/>
    <w:rsid w:val="002C6A4E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6A40"/>
    <w:rsid w:val="0039564A"/>
    <w:rsid w:val="003A66B9"/>
    <w:rsid w:val="003B1844"/>
    <w:rsid w:val="003C3761"/>
    <w:rsid w:val="003C5E19"/>
    <w:rsid w:val="003D73CB"/>
    <w:rsid w:val="003D7727"/>
    <w:rsid w:val="003E1FDA"/>
    <w:rsid w:val="003E2185"/>
    <w:rsid w:val="003F77A4"/>
    <w:rsid w:val="004120BE"/>
    <w:rsid w:val="00412770"/>
    <w:rsid w:val="004348D5"/>
    <w:rsid w:val="0043589A"/>
    <w:rsid w:val="00456A71"/>
    <w:rsid w:val="004608A2"/>
    <w:rsid w:val="004611F7"/>
    <w:rsid w:val="00462CFB"/>
    <w:rsid w:val="00466115"/>
    <w:rsid w:val="00474FE6"/>
    <w:rsid w:val="004771D0"/>
    <w:rsid w:val="00481AAE"/>
    <w:rsid w:val="00485C73"/>
    <w:rsid w:val="00492D31"/>
    <w:rsid w:val="00495A11"/>
    <w:rsid w:val="004A1304"/>
    <w:rsid w:val="004A6F75"/>
    <w:rsid w:val="004B3FA9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E2C42"/>
    <w:rsid w:val="004F1A2E"/>
    <w:rsid w:val="004F3DC3"/>
    <w:rsid w:val="005003CC"/>
    <w:rsid w:val="00500FB0"/>
    <w:rsid w:val="00507D51"/>
    <w:rsid w:val="005118A5"/>
    <w:rsid w:val="00530ADB"/>
    <w:rsid w:val="0053528C"/>
    <w:rsid w:val="00541E75"/>
    <w:rsid w:val="00542C5C"/>
    <w:rsid w:val="00543513"/>
    <w:rsid w:val="00544A0C"/>
    <w:rsid w:val="0055444D"/>
    <w:rsid w:val="00563910"/>
    <w:rsid w:val="00580A35"/>
    <w:rsid w:val="00595051"/>
    <w:rsid w:val="005B7313"/>
    <w:rsid w:val="005B7FA1"/>
    <w:rsid w:val="005D1D45"/>
    <w:rsid w:val="005D3881"/>
    <w:rsid w:val="005F66DC"/>
    <w:rsid w:val="005F7230"/>
    <w:rsid w:val="006006A0"/>
    <w:rsid w:val="00617F51"/>
    <w:rsid w:val="00621D50"/>
    <w:rsid w:val="00624E5C"/>
    <w:rsid w:val="0063107E"/>
    <w:rsid w:val="00643ACC"/>
    <w:rsid w:val="00661107"/>
    <w:rsid w:val="00667969"/>
    <w:rsid w:val="0067170E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B5C49"/>
    <w:rsid w:val="006C3C32"/>
    <w:rsid w:val="006C6676"/>
    <w:rsid w:val="006D5FEB"/>
    <w:rsid w:val="00703C65"/>
    <w:rsid w:val="007251AE"/>
    <w:rsid w:val="00737E47"/>
    <w:rsid w:val="00742663"/>
    <w:rsid w:val="007445A9"/>
    <w:rsid w:val="00752308"/>
    <w:rsid w:val="00755F71"/>
    <w:rsid w:val="00760ED3"/>
    <w:rsid w:val="00764FEE"/>
    <w:rsid w:val="0076734C"/>
    <w:rsid w:val="00770729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D0F6A"/>
    <w:rsid w:val="007E4F2C"/>
    <w:rsid w:val="007E7B41"/>
    <w:rsid w:val="007F2F21"/>
    <w:rsid w:val="007F5C07"/>
    <w:rsid w:val="007F6124"/>
    <w:rsid w:val="0081566E"/>
    <w:rsid w:val="00837E59"/>
    <w:rsid w:val="00841D3C"/>
    <w:rsid w:val="00843D5E"/>
    <w:rsid w:val="00844970"/>
    <w:rsid w:val="00860C56"/>
    <w:rsid w:val="00873A2A"/>
    <w:rsid w:val="00874DD8"/>
    <w:rsid w:val="00877271"/>
    <w:rsid w:val="0088768D"/>
    <w:rsid w:val="00890748"/>
    <w:rsid w:val="0089668B"/>
    <w:rsid w:val="008A4743"/>
    <w:rsid w:val="008B22D0"/>
    <w:rsid w:val="008B23A7"/>
    <w:rsid w:val="008D6B21"/>
    <w:rsid w:val="008E60B1"/>
    <w:rsid w:val="00907078"/>
    <w:rsid w:val="0091525C"/>
    <w:rsid w:val="00917570"/>
    <w:rsid w:val="00920E4C"/>
    <w:rsid w:val="0092152E"/>
    <w:rsid w:val="009273E1"/>
    <w:rsid w:val="0094051C"/>
    <w:rsid w:val="00956AC4"/>
    <w:rsid w:val="009729B4"/>
    <w:rsid w:val="0097645C"/>
    <w:rsid w:val="00976EBA"/>
    <w:rsid w:val="00977559"/>
    <w:rsid w:val="00981E10"/>
    <w:rsid w:val="00984C14"/>
    <w:rsid w:val="009906FF"/>
    <w:rsid w:val="009962C2"/>
    <w:rsid w:val="00997CBB"/>
    <w:rsid w:val="009C09CD"/>
    <w:rsid w:val="009C4EE3"/>
    <w:rsid w:val="009D0B61"/>
    <w:rsid w:val="009E514C"/>
    <w:rsid w:val="00A10210"/>
    <w:rsid w:val="00A1679B"/>
    <w:rsid w:val="00A225F5"/>
    <w:rsid w:val="00A2360B"/>
    <w:rsid w:val="00A23800"/>
    <w:rsid w:val="00A24FBE"/>
    <w:rsid w:val="00A265EA"/>
    <w:rsid w:val="00A4447D"/>
    <w:rsid w:val="00A45D95"/>
    <w:rsid w:val="00A501D1"/>
    <w:rsid w:val="00A644CD"/>
    <w:rsid w:val="00A75901"/>
    <w:rsid w:val="00A824CD"/>
    <w:rsid w:val="00A8663D"/>
    <w:rsid w:val="00A8717C"/>
    <w:rsid w:val="00A92CF9"/>
    <w:rsid w:val="00A952C2"/>
    <w:rsid w:val="00A9729A"/>
    <w:rsid w:val="00AB00D2"/>
    <w:rsid w:val="00AB0DFE"/>
    <w:rsid w:val="00AB0FE4"/>
    <w:rsid w:val="00AB1879"/>
    <w:rsid w:val="00AB36D4"/>
    <w:rsid w:val="00AB7009"/>
    <w:rsid w:val="00AC7815"/>
    <w:rsid w:val="00AF00F6"/>
    <w:rsid w:val="00AF69A5"/>
    <w:rsid w:val="00AF7712"/>
    <w:rsid w:val="00B00266"/>
    <w:rsid w:val="00B0212C"/>
    <w:rsid w:val="00B024EC"/>
    <w:rsid w:val="00B06A80"/>
    <w:rsid w:val="00B474A4"/>
    <w:rsid w:val="00B74D5F"/>
    <w:rsid w:val="00B7534D"/>
    <w:rsid w:val="00B75FD3"/>
    <w:rsid w:val="00B8438C"/>
    <w:rsid w:val="00B92682"/>
    <w:rsid w:val="00B93DF7"/>
    <w:rsid w:val="00BB06A9"/>
    <w:rsid w:val="00BC23FD"/>
    <w:rsid w:val="00BD14B1"/>
    <w:rsid w:val="00BD345A"/>
    <w:rsid w:val="00BE0088"/>
    <w:rsid w:val="00BE7E33"/>
    <w:rsid w:val="00BF1C91"/>
    <w:rsid w:val="00C06F6C"/>
    <w:rsid w:val="00C209B7"/>
    <w:rsid w:val="00C30CCA"/>
    <w:rsid w:val="00C30FB1"/>
    <w:rsid w:val="00C35C10"/>
    <w:rsid w:val="00C37686"/>
    <w:rsid w:val="00C47FF6"/>
    <w:rsid w:val="00C55727"/>
    <w:rsid w:val="00C66FA2"/>
    <w:rsid w:val="00C73857"/>
    <w:rsid w:val="00C74B28"/>
    <w:rsid w:val="00C8040D"/>
    <w:rsid w:val="00C82D21"/>
    <w:rsid w:val="00C94624"/>
    <w:rsid w:val="00CA61F5"/>
    <w:rsid w:val="00CC0231"/>
    <w:rsid w:val="00CC3EB4"/>
    <w:rsid w:val="00CC62F0"/>
    <w:rsid w:val="00CD2868"/>
    <w:rsid w:val="00CE50B6"/>
    <w:rsid w:val="00CE7682"/>
    <w:rsid w:val="00CF09D2"/>
    <w:rsid w:val="00D03AEB"/>
    <w:rsid w:val="00D03D46"/>
    <w:rsid w:val="00D1133A"/>
    <w:rsid w:val="00D15382"/>
    <w:rsid w:val="00D16917"/>
    <w:rsid w:val="00D16D71"/>
    <w:rsid w:val="00D32176"/>
    <w:rsid w:val="00D3514B"/>
    <w:rsid w:val="00D43561"/>
    <w:rsid w:val="00D455FB"/>
    <w:rsid w:val="00D921F6"/>
    <w:rsid w:val="00D95381"/>
    <w:rsid w:val="00DC416C"/>
    <w:rsid w:val="00DD3203"/>
    <w:rsid w:val="00DD4BFF"/>
    <w:rsid w:val="00DD75DC"/>
    <w:rsid w:val="00DE00EC"/>
    <w:rsid w:val="00DF09B4"/>
    <w:rsid w:val="00DF4362"/>
    <w:rsid w:val="00E1117E"/>
    <w:rsid w:val="00E14C69"/>
    <w:rsid w:val="00E16D3F"/>
    <w:rsid w:val="00E22E9C"/>
    <w:rsid w:val="00E23E48"/>
    <w:rsid w:val="00E261A4"/>
    <w:rsid w:val="00E270EF"/>
    <w:rsid w:val="00E31B86"/>
    <w:rsid w:val="00E662BB"/>
    <w:rsid w:val="00E735F8"/>
    <w:rsid w:val="00E94BE9"/>
    <w:rsid w:val="00EA5317"/>
    <w:rsid w:val="00EA6CA2"/>
    <w:rsid w:val="00EB0108"/>
    <w:rsid w:val="00EB393A"/>
    <w:rsid w:val="00EB46DC"/>
    <w:rsid w:val="00EB47D6"/>
    <w:rsid w:val="00EC05BC"/>
    <w:rsid w:val="00EC1E36"/>
    <w:rsid w:val="00ED3E0E"/>
    <w:rsid w:val="00EF076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650A3"/>
    <w:rsid w:val="00F76EA8"/>
    <w:rsid w:val="00F80A17"/>
    <w:rsid w:val="00F94A4B"/>
    <w:rsid w:val="00F95184"/>
    <w:rsid w:val="00FA14AD"/>
    <w:rsid w:val="00FC1EBE"/>
    <w:rsid w:val="00FC511D"/>
    <w:rsid w:val="00FE0CF7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CC03-3873-44E3-8F3F-E617C122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econom1</cp:lastModifiedBy>
  <cp:revision>3</cp:revision>
  <cp:lastPrinted>2022-09-20T13:51:00Z</cp:lastPrinted>
  <dcterms:created xsi:type="dcterms:W3CDTF">2022-10-04T13:25:00Z</dcterms:created>
  <dcterms:modified xsi:type="dcterms:W3CDTF">2022-10-04T13:29:00Z</dcterms:modified>
</cp:coreProperties>
</file>