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-147955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966E1E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6E1E">
        <w:rPr>
          <w:rFonts w:ascii="Arial" w:hAnsi="Arial" w:cs="Arial"/>
          <w:sz w:val="28"/>
          <w:szCs w:val="28"/>
        </w:rPr>
        <w:t>Администрация</w:t>
      </w:r>
    </w:p>
    <w:p w:rsidR="00F6164B" w:rsidRPr="00966E1E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6E1E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966E1E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66E1E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Pr="00966E1E" w:rsidRDefault="00F6164B" w:rsidP="00F6164B">
      <w:pPr>
        <w:pStyle w:val="21"/>
        <w:jc w:val="both"/>
        <w:rPr>
          <w:rFonts w:ascii="Arial" w:hAnsi="Arial" w:cs="Arial"/>
          <w:sz w:val="26"/>
          <w:szCs w:val="26"/>
        </w:rPr>
      </w:pPr>
      <w:r w:rsidRPr="00966E1E">
        <w:rPr>
          <w:rFonts w:ascii="Arial" w:hAnsi="Arial" w:cs="Arial"/>
          <w:sz w:val="26"/>
          <w:szCs w:val="26"/>
        </w:rPr>
        <w:t> </w:t>
      </w:r>
    </w:p>
    <w:p w:rsidR="00F6164B" w:rsidRPr="00966E1E" w:rsidRDefault="0070294E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от     </w:t>
      </w:r>
      <w:r w:rsidR="00976C1D">
        <w:rPr>
          <w:rFonts w:ascii="Arial" w:hAnsi="Arial" w:cs="Arial"/>
          <w:sz w:val="24"/>
          <w:szCs w:val="24"/>
        </w:rPr>
        <w:t>05.06.2018                  №947</w:t>
      </w:r>
      <w:bookmarkStart w:id="0" w:name="_GoBack"/>
      <w:bookmarkEnd w:id="0"/>
    </w:p>
    <w:p w:rsidR="00F6164B" w:rsidRPr="00966E1E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966E1E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966E1E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F6164B" w:rsidRPr="00966E1E" w:rsidTr="005F3311">
              <w:trPr>
                <w:trHeight w:val="494"/>
              </w:trPr>
              <w:tc>
                <w:tcPr>
                  <w:tcW w:w="4111" w:type="dxa"/>
                  <w:hideMark/>
                </w:tcPr>
                <w:p w:rsidR="003D0021" w:rsidRPr="00966E1E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6E1E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966E1E">
                    <w:rPr>
                      <w:rFonts w:ascii="Arial" w:hAnsi="Arial" w:cs="Arial"/>
                      <w:sz w:val="24"/>
                      <w:szCs w:val="24"/>
                    </w:rPr>
                    <w:t>предоставлении в 201</w:t>
                  </w:r>
                  <w:r w:rsidR="00133AF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8F2578" w:rsidRPr="00966E1E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966E1E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891AD6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6647C3" w:rsidRPr="00966E1E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891AD6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6647C3" w:rsidRPr="00966E1E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891AD6">
                    <w:rPr>
                      <w:rFonts w:ascii="Arial" w:hAnsi="Arial" w:cs="Arial"/>
                      <w:sz w:val="24"/>
                      <w:szCs w:val="24"/>
                    </w:rPr>
                    <w:t>ов</w:t>
                  </w:r>
                  <w:r w:rsidR="008F2578" w:rsidRPr="00966E1E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сельских поселений Светлоярского муниципального района Волгоградской области на </w:t>
                  </w:r>
                  <w:r w:rsidR="00086976" w:rsidRPr="00966E1E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966E1E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966E1E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966E1E">
                    <w:rPr>
                      <w:rFonts w:ascii="Arial" w:hAnsi="Arial" w:cs="Arial"/>
                      <w:sz w:val="24"/>
                      <w:szCs w:val="24"/>
                    </w:rPr>
                    <w:t xml:space="preserve"> сбалансированности местных бюджетов</w:t>
                  </w:r>
                  <w:r w:rsidR="00445A42" w:rsidRPr="00966E1E">
                    <w:rPr>
                      <w:rFonts w:ascii="Arial" w:hAnsi="Arial" w:cs="Arial"/>
                      <w:sz w:val="24"/>
                      <w:szCs w:val="24"/>
                    </w:rPr>
                    <w:t xml:space="preserve"> для решения вопросов местного значения</w:t>
                  </w:r>
                </w:p>
                <w:p w:rsidR="003D0021" w:rsidRPr="00966E1E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966E1E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966E1E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966E1E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66E1E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966E1E">
        <w:rPr>
          <w:rFonts w:ascii="Arial" w:hAnsi="Arial" w:cs="Arial"/>
          <w:sz w:val="24"/>
          <w:szCs w:val="24"/>
        </w:rPr>
        <w:t>со</w:t>
      </w:r>
      <w:r w:rsidRPr="00966E1E">
        <w:rPr>
          <w:rFonts w:ascii="Arial" w:hAnsi="Arial" w:cs="Arial"/>
          <w:sz w:val="24"/>
          <w:szCs w:val="24"/>
        </w:rPr>
        <w:t xml:space="preserve"> стать</w:t>
      </w:r>
      <w:r w:rsidR="002E61E8" w:rsidRPr="00966E1E">
        <w:rPr>
          <w:rFonts w:ascii="Arial" w:hAnsi="Arial" w:cs="Arial"/>
          <w:sz w:val="24"/>
          <w:szCs w:val="24"/>
        </w:rPr>
        <w:t>ями 9 и</w:t>
      </w:r>
      <w:r w:rsidR="0084034E" w:rsidRPr="00966E1E">
        <w:rPr>
          <w:rFonts w:ascii="Arial" w:hAnsi="Arial" w:cs="Arial"/>
          <w:sz w:val="24"/>
          <w:szCs w:val="24"/>
        </w:rPr>
        <w:t xml:space="preserve"> 142.4 </w:t>
      </w:r>
      <w:r w:rsidRPr="00966E1E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966E1E">
        <w:rPr>
          <w:rFonts w:ascii="Arial" w:hAnsi="Arial" w:cs="Arial"/>
          <w:sz w:val="24"/>
          <w:szCs w:val="24"/>
        </w:rPr>
        <w:t xml:space="preserve">, </w:t>
      </w:r>
      <w:r w:rsidR="00891AD6">
        <w:rPr>
          <w:rFonts w:ascii="Arial" w:hAnsi="Arial" w:cs="Arial"/>
          <w:sz w:val="24"/>
          <w:szCs w:val="24"/>
        </w:rPr>
        <w:t>р</w:t>
      </w:r>
      <w:r w:rsidR="0084034E" w:rsidRPr="00966E1E">
        <w:rPr>
          <w:rFonts w:ascii="Arial" w:hAnsi="Arial" w:cs="Arial"/>
          <w:sz w:val="24"/>
          <w:szCs w:val="24"/>
        </w:rPr>
        <w:t xml:space="preserve">ешением Светлоярской районной Думы от </w:t>
      </w:r>
      <w:r w:rsidR="002E61E8" w:rsidRPr="00966E1E">
        <w:rPr>
          <w:rFonts w:ascii="Arial" w:hAnsi="Arial" w:cs="Arial"/>
          <w:sz w:val="24"/>
          <w:szCs w:val="24"/>
        </w:rPr>
        <w:t>26.03.2015</w:t>
      </w:r>
      <w:r w:rsidR="00913D1F" w:rsidRPr="00966E1E">
        <w:rPr>
          <w:rFonts w:ascii="Arial" w:hAnsi="Arial" w:cs="Arial"/>
          <w:sz w:val="24"/>
          <w:szCs w:val="24"/>
        </w:rPr>
        <w:t xml:space="preserve"> № </w:t>
      </w:r>
      <w:r w:rsidR="002E61E8" w:rsidRPr="00966E1E">
        <w:rPr>
          <w:rFonts w:ascii="Arial" w:hAnsi="Arial" w:cs="Arial"/>
          <w:sz w:val="24"/>
          <w:szCs w:val="24"/>
        </w:rPr>
        <w:t>11/47</w:t>
      </w:r>
      <w:r w:rsidR="00913D1F" w:rsidRPr="00966E1E">
        <w:rPr>
          <w:rFonts w:ascii="Arial" w:hAnsi="Arial" w:cs="Arial"/>
          <w:sz w:val="24"/>
          <w:szCs w:val="24"/>
        </w:rPr>
        <w:t xml:space="preserve"> «О</w:t>
      </w:r>
      <w:r w:rsidR="002E61E8" w:rsidRPr="00966E1E">
        <w:rPr>
          <w:rFonts w:ascii="Arial" w:hAnsi="Arial" w:cs="Arial"/>
          <w:sz w:val="24"/>
          <w:szCs w:val="24"/>
        </w:rPr>
        <w:t>б утверждении порядка предоставления</w:t>
      </w:r>
      <w:r w:rsidR="00913D1F" w:rsidRPr="00966E1E">
        <w:rPr>
          <w:rFonts w:ascii="Arial" w:hAnsi="Arial" w:cs="Arial"/>
          <w:sz w:val="24"/>
          <w:szCs w:val="24"/>
        </w:rPr>
        <w:t xml:space="preserve"> </w:t>
      </w:r>
      <w:r w:rsidR="006647C3" w:rsidRPr="00966E1E">
        <w:rPr>
          <w:rFonts w:ascii="Arial" w:hAnsi="Arial" w:cs="Arial"/>
          <w:sz w:val="24"/>
          <w:szCs w:val="24"/>
        </w:rPr>
        <w:t>ин</w:t>
      </w:r>
      <w:r w:rsidR="00891AD6">
        <w:rPr>
          <w:rFonts w:ascii="Arial" w:hAnsi="Arial" w:cs="Arial"/>
          <w:sz w:val="24"/>
          <w:szCs w:val="24"/>
        </w:rPr>
        <w:t>ых</w:t>
      </w:r>
      <w:r w:rsidR="006647C3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91AD6">
        <w:rPr>
          <w:rFonts w:ascii="Arial" w:hAnsi="Arial" w:cs="Arial"/>
          <w:sz w:val="24"/>
          <w:szCs w:val="24"/>
        </w:rPr>
        <w:t>ых</w:t>
      </w:r>
      <w:r w:rsidR="006647C3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91AD6">
        <w:rPr>
          <w:rFonts w:ascii="Arial" w:hAnsi="Arial" w:cs="Arial"/>
          <w:sz w:val="24"/>
          <w:szCs w:val="24"/>
        </w:rPr>
        <w:t>ов</w:t>
      </w:r>
      <w:r w:rsidR="0084034E" w:rsidRPr="00966E1E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области на поддержку мер по обеспечению сбалансированности местных бюджетов»</w:t>
      </w:r>
      <w:r w:rsidR="006647C3" w:rsidRPr="00966E1E">
        <w:rPr>
          <w:rFonts w:ascii="Arial" w:hAnsi="Arial" w:cs="Arial"/>
          <w:sz w:val="24"/>
          <w:szCs w:val="24"/>
        </w:rPr>
        <w:t xml:space="preserve"> (в редакции от</w:t>
      </w:r>
      <w:r w:rsidR="00EF654C" w:rsidRPr="00966E1E">
        <w:rPr>
          <w:rFonts w:ascii="Arial" w:hAnsi="Arial" w:cs="Arial"/>
          <w:sz w:val="24"/>
          <w:szCs w:val="24"/>
        </w:rPr>
        <w:t xml:space="preserve"> 20.08.2015</w:t>
      </w:r>
      <w:r w:rsidR="006647C3" w:rsidRPr="00966E1E">
        <w:rPr>
          <w:rFonts w:ascii="Arial" w:hAnsi="Arial" w:cs="Arial"/>
          <w:sz w:val="24"/>
          <w:szCs w:val="24"/>
        </w:rPr>
        <w:t xml:space="preserve"> №</w:t>
      </w:r>
      <w:r w:rsidR="00EF654C" w:rsidRPr="00966E1E">
        <w:rPr>
          <w:rFonts w:ascii="Arial" w:hAnsi="Arial" w:cs="Arial"/>
          <w:sz w:val="24"/>
          <w:szCs w:val="24"/>
        </w:rPr>
        <w:t xml:space="preserve"> 15/75</w:t>
      </w:r>
      <w:r w:rsidR="006647C3" w:rsidRPr="00966E1E">
        <w:rPr>
          <w:rFonts w:ascii="Arial" w:hAnsi="Arial" w:cs="Arial"/>
          <w:sz w:val="24"/>
          <w:szCs w:val="24"/>
        </w:rPr>
        <w:t>)</w:t>
      </w:r>
      <w:r w:rsidR="0084034E" w:rsidRPr="00966E1E">
        <w:rPr>
          <w:rFonts w:ascii="Arial" w:hAnsi="Arial" w:cs="Arial"/>
          <w:sz w:val="24"/>
          <w:szCs w:val="24"/>
        </w:rPr>
        <w:t xml:space="preserve">, </w:t>
      </w:r>
      <w:r w:rsidR="00DF2998" w:rsidRPr="00966E1E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966E1E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465917" w:rsidRPr="00966E1E">
        <w:rPr>
          <w:rFonts w:ascii="Arial" w:hAnsi="Arial" w:cs="Arial"/>
          <w:sz w:val="24"/>
          <w:szCs w:val="24"/>
        </w:rPr>
        <w:t>,</w:t>
      </w:r>
      <w:proofErr w:type="gramEnd"/>
    </w:p>
    <w:p w:rsidR="00F6164B" w:rsidRPr="00966E1E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966E1E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6E1E">
        <w:rPr>
          <w:rFonts w:ascii="Arial" w:hAnsi="Arial" w:cs="Arial"/>
          <w:sz w:val="24"/>
          <w:szCs w:val="24"/>
        </w:rPr>
        <w:t>п</w:t>
      </w:r>
      <w:proofErr w:type="gramEnd"/>
      <w:r w:rsidRPr="00966E1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966E1E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Pr="00966E1E" w:rsidRDefault="0019428A" w:rsidP="00895B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>1</w:t>
      </w:r>
      <w:r w:rsidR="00F6164B" w:rsidRPr="00966E1E">
        <w:rPr>
          <w:rFonts w:ascii="Arial" w:hAnsi="Arial" w:cs="Arial"/>
          <w:sz w:val="24"/>
          <w:szCs w:val="24"/>
        </w:rPr>
        <w:t xml:space="preserve">. </w:t>
      </w:r>
      <w:r w:rsidR="00BC28A1" w:rsidRPr="00966E1E">
        <w:rPr>
          <w:rFonts w:ascii="Arial" w:hAnsi="Arial" w:cs="Arial"/>
          <w:sz w:val="24"/>
          <w:szCs w:val="24"/>
        </w:rPr>
        <w:t>Утвердить</w:t>
      </w:r>
      <w:r w:rsidR="002638B7" w:rsidRPr="00966E1E">
        <w:rPr>
          <w:rFonts w:ascii="Arial" w:hAnsi="Arial" w:cs="Arial"/>
          <w:sz w:val="24"/>
          <w:szCs w:val="24"/>
        </w:rPr>
        <w:t xml:space="preserve"> Порядок</w:t>
      </w:r>
      <w:r w:rsidR="00BC28A1" w:rsidRPr="00966E1E">
        <w:rPr>
          <w:rFonts w:ascii="Arial" w:hAnsi="Arial" w:cs="Arial"/>
          <w:sz w:val="24"/>
          <w:szCs w:val="24"/>
        </w:rPr>
        <w:t xml:space="preserve"> </w:t>
      </w:r>
      <w:r w:rsidRPr="00966E1E">
        <w:rPr>
          <w:rFonts w:ascii="Arial" w:hAnsi="Arial" w:cs="Arial"/>
          <w:sz w:val="24"/>
          <w:szCs w:val="24"/>
        </w:rPr>
        <w:t>предоставления</w:t>
      </w:r>
      <w:r w:rsidR="00292546" w:rsidRPr="00966E1E">
        <w:rPr>
          <w:rFonts w:ascii="Arial" w:hAnsi="Arial" w:cs="Arial"/>
          <w:sz w:val="24"/>
          <w:szCs w:val="24"/>
        </w:rPr>
        <w:t xml:space="preserve"> </w:t>
      </w:r>
      <w:r w:rsidR="006647C3" w:rsidRPr="00966E1E">
        <w:rPr>
          <w:rFonts w:ascii="Arial" w:hAnsi="Arial" w:cs="Arial"/>
          <w:sz w:val="24"/>
          <w:szCs w:val="24"/>
        </w:rPr>
        <w:t>ин</w:t>
      </w:r>
      <w:r w:rsidR="00891AD6">
        <w:rPr>
          <w:rFonts w:ascii="Arial" w:hAnsi="Arial" w:cs="Arial"/>
          <w:sz w:val="24"/>
          <w:szCs w:val="24"/>
        </w:rPr>
        <w:t>ых</w:t>
      </w:r>
      <w:r w:rsidR="006647C3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91AD6">
        <w:rPr>
          <w:rFonts w:ascii="Arial" w:hAnsi="Arial" w:cs="Arial"/>
          <w:sz w:val="24"/>
          <w:szCs w:val="24"/>
        </w:rPr>
        <w:t>ых</w:t>
      </w:r>
      <w:r w:rsidR="006647C3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91AD6">
        <w:rPr>
          <w:rFonts w:ascii="Arial" w:hAnsi="Arial" w:cs="Arial"/>
          <w:sz w:val="24"/>
          <w:szCs w:val="24"/>
        </w:rPr>
        <w:t>ов</w:t>
      </w:r>
      <w:r w:rsidR="00292546" w:rsidRPr="00966E1E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966E1E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местных бюджетов </w:t>
      </w:r>
      <w:r w:rsidR="00445A42" w:rsidRPr="00966E1E">
        <w:rPr>
          <w:rFonts w:ascii="Arial" w:hAnsi="Arial" w:cs="Arial"/>
          <w:sz w:val="24"/>
          <w:szCs w:val="24"/>
        </w:rPr>
        <w:t xml:space="preserve">для решения вопросов местного значения </w:t>
      </w:r>
      <w:r w:rsidRPr="00966E1E">
        <w:rPr>
          <w:rFonts w:ascii="Arial" w:hAnsi="Arial" w:cs="Arial"/>
          <w:sz w:val="24"/>
          <w:szCs w:val="24"/>
        </w:rPr>
        <w:t>на 201</w:t>
      </w:r>
      <w:r w:rsidR="00133AFE">
        <w:rPr>
          <w:rFonts w:ascii="Arial" w:hAnsi="Arial" w:cs="Arial"/>
          <w:sz w:val="24"/>
          <w:szCs w:val="24"/>
        </w:rPr>
        <w:t>8</w:t>
      </w:r>
      <w:r w:rsidRPr="00966E1E">
        <w:rPr>
          <w:rFonts w:ascii="Arial" w:hAnsi="Arial" w:cs="Arial"/>
          <w:sz w:val="24"/>
          <w:szCs w:val="24"/>
        </w:rPr>
        <w:t xml:space="preserve"> год </w:t>
      </w:r>
      <w:r w:rsidR="004B1FF1" w:rsidRPr="00966E1E">
        <w:rPr>
          <w:rFonts w:ascii="Arial" w:hAnsi="Arial" w:cs="Arial"/>
          <w:sz w:val="24"/>
          <w:szCs w:val="24"/>
        </w:rPr>
        <w:t>(прил</w:t>
      </w:r>
      <w:r w:rsidR="000C0F59">
        <w:rPr>
          <w:rFonts w:ascii="Arial" w:hAnsi="Arial" w:cs="Arial"/>
          <w:sz w:val="24"/>
          <w:szCs w:val="24"/>
        </w:rPr>
        <w:t>агается</w:t>
      </w:r>
      <w:r w:rsidR="004B1FF1" w:rsidRPr="00966E1E">
        <w:rPr>
          <w:rFonts w:ascii="Arial" w:hAnsi="Arial" w:cs="Arial"/>
          <w:sz w:val="24"/>
          <w:szCs w:val="24"/>
        </w:rPr>
        <w:t>)</w:t>
      </w:r>
      <w:r w:rsidR="00BC28A1" w:rsidRPr="00966E1E">
        <w:rPr>
          <w:rFonts w:ascii="Arial" w:hAnsi="Arial" w:cs="Arial"/>
          <w:sz w:val="24"/>
          <w:szCs w:val="24"/>
        </w:rPr>
        <w:t>.</w:t>
      </w:r>
    </w:p>
    <w:p w:rsidR="00A424AA" w:rsidRPr="00966E1E" w:rsidRDefault="0019428A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>2</w:t>
      </w:r>
      <w:r w:rsidR="00A424AA" w:rsidRPr="00966E1E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966E1E">
        <w:rPr>
          <w:rFonts w:ascii="Arial" w:hAnsi="Arial" w:cs="Arial"/>
          <w:sz w:val="24"/>
          <w:szCs w:val="24"/>
        </w:rPr>
        <w:t>рас</w:t>
      </w:r>
      <w:r w:rsidR="00E97177" w:rsidRPr="00966E1E">
        <w:rPr>
          <w:rFonts w:ascii="Arial" w:hAnsi="Arial" w:cs="Arial"/>
          <w:sz w:val="24"/>
          <w:szCs w:val="24"/>
        </w:rPr>
        <w:t>п</w:t>
      </w:r>
      <w:r w:rsidR="00034D4A" w:rsidRPr="00966E1E">
        <w:rPr>
          <w:rFonts w:ascii="Arial" w:hAnsi="Arial" w:cs="Arial"/>
          <w:sz w:val="24"/>
          <w:szCs w:val="24"/>
        </w:rPr>
        <w:t>реде</w:t>
      </w:r>
      <w:r w:rsidRPr="00966E1E">
        <w:rPr>
          <w:rFonts w:ascii="Arial" w:hAnsi="Arial" w:cs="Arial"/>
          <w:sz w:val="24"/>
          <w:szCs w:val="24"/>
        </w:rPr>
        <w:t>ления</w:t>
      </w:r>
      <w:r w:rsidR="00292546" w:rsidRPr="00966E1E">
        <w:rPr>
          <w:rFonts w:ascii="Arial" w:hAnsi="Arial" w:cs="Arial"/>
          <w:sz w:val="24"/>
          <w:szCs w:val="24"/>
        </w:rPr>
        <w:t xml:space="preserve"> </w:t>
      </w:r>
      <w:r w:rsidR="006647C3" w:rsidRPr="00966E1E">
        <w:rPr>
          <w:rFonts w:ascii="Arial" w:hAnsi="Arial" w:cs="Arial"/>
          <w:sz w:val="24"/>
          <w:szCs w:val="24"/>
        </w:rPr>
        <w:t>ин</w:t>
      </w:r>
      <w:r w:rsidR="00891AD6">
        <w:rPr>
          <w:rFonts w:ascii="Arial" w:hAnsi="Arial" w:cs="Arial"/>
          <w:sz w:val="24"/>
          <w:szCs w:val="24"/>
        </w:rPr>
        <w:t>ых</w:t>
      </w:r>
      <w:r w:rsidR="006647C3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91AD6">
        <w:rPr>
          <w:rFonts w:ascii="Arial" w:hAnsi="Arial" w:cs="Arial"/>
          <w:sz w:val="24"/>
          <w:szCs w:val="24"/>
        </w:rPr>
        <w:t>ых</w:t>
      </w:r>
      <w:r w:rsidR="006647C3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91AD6">
        <w:rPr>
          <w:rFonts w:ascii="Arial" w:hAnsi="Arial" w:cs="Arial"/>
          <w:sz w:val="24"/>
          <w:szCs w:val="24"/>
        </w:rPr>
        <w:t>ов</w:t>
      </w:r>
      <w:r w:rsidR="002C740E" w:rsidRPr="00966E1E">
        <w:rPr>
          <w:rFonts w:ascii="Arial" w:hAnsi="Arial" w:cs="Arial"/>
          <w:sz w:val="24"/>
          <w:szCs w:val="24"/>
        </w:rPr>
        <w:t xml:space="preserve"> </w:t>
      </w:r>
      <w:r w:rsidR="00292546" w:rsidRPr="00966E1E">
        <w:rPr>
          <w:rFonts w:ascii="Arial" w:hAnsi="Arial" w:cs="Arial"/>
          <w:sz w:val="24"/>
          <w:szCs w:val="24"/>
        </w:rPr>
        <w:t xml:space="preserve">бюджетам сельских поселений Светлоярского муниципального района Волгоградской области </w:t>
      </w:r>
      <w:r w:rsidR="00086976" w:rsidRPr="00966E1E">
        <w:rPr>
          <w:rFonts w:ascii="Arial" w:hAnsi="Arial" w:cs="Arial"/>
          <w:sz w:val="24"/>
          <w:szCs w:val="24"/>
        </w:rPr>
        <w:t>на поддержку мер по обеспечению сбалансированности</w:t>
      </w:r>
      <w:r w:rsidR="002C740E" w:rsidRPr="00966E1E">
        <w:rPr>
          <w:rFonts w:ascii="Arial" w:hAnsi="Arial" w:cs="Arial"/>
          <w:sz w:val="24"/>
          <w:szCs w:val="24"/>
        </w:rPr>
        <w:t xml:space="preserve"> местных бюджетов </w:t>
      </w:r>
      <w:r w:rsidR="00445A42" w:rsidRPr="00966E1E">
        <w:rPr>
          <w:rFonts w:ascii="Arial" w:hAnsi="Arial" w:cs="Arial"/>
          <w:sz w:val="24"/>
          <w:szCs w:val="24"/>
        </w:rPr>
        <w:t xml:space="preserve">для решения вопросов местного значения </w:t>
      </w:r>
      <w:r w:rsidR="002C740E" w:rsidRPr="00966E1E">
        <w:rPr>
          <w:rFonts w:ascii="Arial" w:hAnsi="Arial" w:cs="Arial"/>
          <w:sz w:val="24"/>
          <w:szCs w:val="24"/>
        </w:rPr>
        <w:t>на 201</w:t>
      </w:r>
      <w:r w:rsidR="00133AFE">
        <w:rPr>
          <w:rFonts w:ascii="Arial" w:hAnsi="Arial" w:cs="Arial"/>
          <w:sz w:val="24"/>
          <w:szCs w:val="24"/>
        </w:rPr>
        <w:t>8</w:t>
      </w:r>
      <w:r w:rsidR="002C740E" w:rsidRPr="00966E1E">
        <w:rPr>
          <w:rFonts w:ascii="Arial" w:hAnsi="Arial" w:cs="Arial"/>
          <w:sz w:val="24"/>
          <w:szCs w:val="24"/>
        </w:rPr>
        <w:t xml:space="preserve"> год </w:t>
      </w:r>
      <w:r w:rsidR="004B1FF1" w:rsidRPr="00966E1E">
        <w:rPr>
          <w:rFonts w:ascii="Arial" w:hAnsi="Arial" w:cs="Arial"/>
          <w:sz w:val="24"/>
          <w:szCs w:val="24"/>
        </w:rPr>
        <w:t>(</w:t>
      </w:r>
      <w:r w:rsidR="00A424AA" w:rsidRPr="00966E1E">
        <w:rPr>
          <w:rFonts w:ascii="Arial" w:hAnsi="Arial" w:cs="Arial"/>
          <w:sz w:val="24"/>
          <w:szCs w:val="24"/>
        </w:rPr>
        <w:t>прил</w:t>
      </w:r>
      <w:r w:rsidR="000C0F59">
        <w:rPr>
          <w:rFonts w:ascii="Arial" w:hAnsi="Arial" w:cs="Arial"/>
          <w:sz w:val="24"/>
          <w:szCs w:val="24"/>
        </w:rPr>
        <w:t>агается</w:t>
      </w:r>
      <w:r w:rsidR="004B1FF1" w:rsidRPr="00966E1E">
        <w:rPr>
          <w:rFonts w:ascii="Arial" w:hAnsi="Arial" w:cs="Arial"/>
          <w:sz w:val="24"/>
          <w:szCs w:val="24"/>
        </w:rPr>
        <w:t>)</w:t>
      </w:r>
      <w:r w:rsidR="00A424AA" w:rsidRPr="00966E1E">
        <w:rPr>
          <w:rFonts w:ascii="Arial" w:hAnsi="Arial" w:cs="Arial"/>
          <w:sz w:val="24"/>
          <w:szCs w:val="24"/>
        </w:rPr>
        <w:t>.</w:t>
      </w:r>
      <w:r w:rsidR="00C93416" w:rsidRPr="00966E1E">
        <w:rPr>
          <w:rFonts w:ascii="Arial" w:hAnsi="Arial" w:cs="Arial"/>
          <w:sz w:val="24"/>
          <w:szCs w:val="24"/>
        </w:rPr>
        <w:t xml:space="preserve"> </w:t>
      </w:r>
    </w:p>
    <w:p w:rsidR="001023EB" w:rsidRPr="00966E1E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966E1E" w:rsidRDefault="002C740E" w:rsidP="00AD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>3</w:t>
      </w:r>
      <w:r w:rsidR="000A49D1" w:rsidRPr="00966E1E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6647C3" w:rsidRPr="00966E1E">
        <w:rPr>
          <w:rFonts w:ascii="Arial" w:hAnsi="Arial" w:cs="Arial"/>
          <w:sz w:val="24"/>
          <w:szCs w:val="24"/>
        </w:rPr>
        <w:t>ин</w:t>
      </w:r>
      <w:r w:rsidR="00891AD6">
        <w:rPr>
          <w:rFonts w:ascii="Arial" w:hAnsi="Arial" w:cs="Arial"/>
          <w:sz w:val="24"/>
          <w:szCs w:val="24"/>
        </w:rPr>
        <w:t>ых</w:t>
      </w:r>
      <w:r w:rsidR="006647C3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91AD6">
        <w:rPr>
          <w:rFonts w:ascii="Arial" w:hAnsi="Arial" w:cs="Arial"/>
          <w:sz w:val="24"/>
          <w:szCs w:val="24"/>
        </w:rPr>
        <w:t>ых</w:t>
      </w:r>
      <w:r w:rsidR="006647C3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91AD6">
        <w:rPr>
          <w:rFonts w:ascii="Arial" w:hAnsi="Arial" w:cs="Arial"/>
          <w:sz w:val="24"/>
          <w:szCs w:val="24"/>
        </w:rPr>
        <w:t>ов</w:t>
      </w:r>
      <w:r w:rsidRPr="00966E1E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966E1E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Pr="00966E1E">
        <w:rPr>
          <w:rFonts w:ascii="Arial" w:hAnsi="Arial" w:cs="Arial"/>
          <w:sz w:val="24"/>
          <w:szCs w:val="24"/>
        </w:rPr>
        <w:t>местных бюджетов</w:t>
      </w:r>
      <w:r w:rsidR="00445A42" w:rsidRPr="00966E1E">
        <w:rPr>
          <w:rFonts w:ascii="Arial" w:hAnsi="Arial" w:cs="Arial"/>
          <w:sz w:val="24"/>
          <w:szCs w:val="24"/>
        </w:rPr>
        <w:t xml:space="preserve"> для решения вопросов местного значения</w:t>
      </w:r>
      <w:r w:rsidRPr="00966E1E">
        <w:rPr>
          <w:rFonts w:ascii="Arial" w:hAnsi="Arial" w:cs="Arial"/>
          <w:sz w:val="24"/>
          <w:szCs w:val="24"/>
        </w:rPr>
        <w:t xml:space="preserve"> на 201</w:t>
      </w:r>
      <w:r w:rsidR="00133AFE">
        <w:rPr>
          <w:rFonts w:ascii="Arial" w:hAnsi="Arial" w:cs="Arial"/>
          <w:sz w:val="24"/>
          <w:szCs w:val="24"/>
        </w:rPr>
        <w:t>8</w:t>
      </w:r>
      <w:r w:rsidRPr="00966E1E">
        <w:rPr>
          <w:rFonts w:ascii="Arial" w:hAnsi="Arial" w:cs="Arial"/>
          <w:sz w:val="24"/>
          <w:szCs w:val="24"/>
        </w:rPr>
        <w:t xml:space="preserve"> год</w:t>
      </w:r>
      <w:r w:rsidR="00292546" w:rsidRPr="00966E1E">
        <w:rPr>
          <w:rFonts w:ascii="Arial" w:hAnsi="Arial" w:cs="Arial"/>
          <w:sz w:val="24"/>
          <w:szCs w:val="24"/>
        </w:rPr>
        <w:t xml:space="preserve"> </w:t>
      </w:r>
      <w:r w:rsidR="004B1FF1" w:rsidRPr="00966E1E">
        <w:rPr>
          <w:rFonts w:ascii="Arial" w:hAnsi="Arial" w:cs="Arial"/>
          <w:sz w:val="24"/>
          <w:szCs w:val="24"/>
        </w:rPr>
        <w:t>(</w:t>
      </w:r>
      <w:r w:rsidR="000A49D1" w:rsidRPr="00966E1E">
        <w:rPr>
          <w:rFonts w:ascii="Arial" w:hAnsi="Arial" w:cs="Arial"/>
          <w:sz w:val="24"/>
          <w:szCs w:val="24"/>
        </w:rPr>
        <w:t>прил</w:t>
      </w:r>
      <w:r w:rsidR="000C0F59">
        <w:rPr>
          <w:rFonts w:ascii="Arial" w:hAnsi="Arial" w:cs="Arial"/>
          <w:sz w:val="24"/>
          <w:szCs w:val="24"/>
        </w:rPr>
        <w:t>агается</w:t>
      </w:r>
      <w:r w:rsidR="004B1FF1" w:rsidRPr="00966E1E">
        <w:rPr>
          <w:rFonts w:ascii="Arial" w:hAnsi="Arial" w:cs="Arial"/>
          <w:sz w:val="24"/>
          <w:szCs w:val="24"/>
        </w:rPr>
        <w:t>)</w:t>
      </w:r>
      <w:r w:rsidR="000A49D1" w:rsidRPr="00966E1E">
        <w:rPr>
          <w:rFonts w:ascii="Arial" w:hAnsi="Arial" w:cs="Arial"/>
          <w:sz w:val="24"/>
          <w:szCs w:val="24"/>
        </w:rPr>
        <w:t>.</w:t>
      </w:r>
    </w:p>
    <w:p w:rsidR="00F6164B" w:rsidRPr="00966E1E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966E1E" w:rsidRDefault="002C740E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>4</w:t>
      </w:r>
      <w:r w:rsidR="00F6164B" w:rsidRPr="00966E1E">
        <w:rPr>
          <w:rFonts w:ascii="Arial" w:hAnsi="Arial" w:cs="Arial"/>
          <w:sz w:val="24"/>
          <w:szCs w:val="24"/>
        </w:rPr>
        <w:t>.</w:t>
      </w:r>
      <w:r w:rsidR="00F6164B" w:rsidRPr="00966E1E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966E1E">
        <w:rPr>
          <w:rFonts w:ascii="Arial" w:hAnsi="Arial" w:cs="Arial"/>
          <w:color w:val="000000"/>
          <w:sz w:val="24"/>
          <w:szCs w:val="24"/>
        </w:rPr>
        <w:t>О</w:t>
      </w:r>
      <w:r w:rsidR="006E27FB" w:rsidRPr="00966E1E">
        <w:rPr>
          <w:rFonts w:ascii="Arial" w:hAnsi="Arial" w:cs="Arial"/>
          <w:sz w:val="24"/>
          <w:szCs w:val="24"/>
        </w:rPr>
        <w:t>тделу</w:t>
      </w:r>
      <w:r w:rsidR="006E27FB" w:rsidRPr="00966E1E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(Иванова Н.В.) администрации Светлоярского муниципального района </w:t>
      </w:r>
      <w:proofErr w:type="gramStart"/>
      <w:r w:rsidR="006E27FB" w:rsidRPr="00966E1E">
        <w:rPr>
          <w:rFonts w:ascii="Arial" w:hAnsi="Arial" w:cs="Arial"/>
          <w:color w:val="000000"/>
          <w:sz w:val="24"/>
          <w:szCs w:val="24"/>
        </w:rPr>
        <w:lastRenderedPageBreak/>
        <w:t>разместить</w:t>
      </w:r>
      <w:proofErr w:type="gramEnd"/>
      <w:r w:rsidR="006E27FB" w:rsidRPr="00966E1E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966E1E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966E1E" w:rsidRDefault="002C740E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6E1E">
        <w:rPr>
          <w:rFonts w:ascii="Arial" w:hAnsi="Arial" w:cs="Arial"/>
          <w:color w:val="000000"/>
          <w:sz w:val="24"/>
          <w:szCs w:val="24"/>
        </w:rPr>
        <w:t>5</w:t>
      </w:r>
      <w:r w:rsidR="00F6164B" w:rsidRPr="00966E1E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966E1E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(Коптева Е.Н) администрации Светлоярского муниципального района </w:t>
      </w:r>
      <w:proofErr w:type="gramStart"/>
      <w:r w:rsidR="006E27FB" w:rsidRPr="00966E1E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966E1E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181BB8" w:rsidRPr="00966E1E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966E1E" w:rsidRDefault="002C740E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>6</w:t>
      </w:r>
      <w:r w:rsidR="00F6164B" w:rsidRPr="00966E1E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966E1E">
        <w:rPr>
          <w:rFonts w:ascii="Arial" w:hAnsi="Arial" w:cs="Arial"/>
          <w:sz w:val="24"/>
          <w:szCs w:val="24"/>
        </w:rPr>
        <w:t xml:space="preserve">возложить на начальника отдела бюджетно-финансовой политики администрации Светлоярского муниципального района </w:t>
      </w:r>
      <w:r w:rsidR="00133AFE">
        <w:rPr>
          <w:rFonts w:ascii="Arial" w:hAnsi="Arial" w:cs="Arial"/>
          <w:sz w:val="24"/>
          <w:szCs w:val="24"/>
        </w:rPr>
        <w:t>Подхватилину О.И</w:t>
      </w:r>
      <w:r w:rsidRPr="00966E1E">
        <w:rPr>
          <w:rFonts w:ascii="Arial" w:hAnsi="Arial" w:cs="Arial"/>
          <w:sz w:val="24"/>
          <w:szCs w:val="24"/>
        </w:rPr>
        <w:t>.</w:t>
      </w: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966E1E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966E1E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966E1E">
        <w:rPr>
          <w:rFonts w:ascii="Arial" w:hAnsi="Arial" w:cs="Arial"/>
          <w:sz w:val="24"/>
          <w:szCs w:val="24"/>
        </w:rPr>
        <w:t xml:space="preserve"> </w:t>
      </w:r>
      <w:r w:rsidR="003E2CA7">
        <w:rPr>
          <w:rFonts w:ascii="Arial" w:hAnsi="Arial" w:cs="Arial"/>
          <w:sz w:val="24"/>
          <w:szCs w:val="24"/>
        </w:rPr>
        <w:t xml:space="preserve">                 </w:t>
      </w:r>
      <w:r w:rsidR="00445A42" w:rsidRPr="00966E1E">
        <w:rPr>
          <w:rFonts w:ascii="Arial" w:hAnsi="Arial" w:cs="Arial"/>
          <w:sz w:val="24"/>
          <w:szCs w:val="24"/>
        </w:rPr>
        <w:t>Т.В. Распутина</w:t>
      </w:r>
    </w:p>
    <w:p w:rsidR="004A70D2" w:rsidRPr="00966E1E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966E1E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F614A" w:rsidRPr="00966E1E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F614A" w:rsidRPr="00966E1E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F0C73" w:rsidRPr="00966E1E" w:rsidRDefault="008F0C73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A0FDA" w:rsidRPr="00966E1E" w:rsidRDefault="005A0FDA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34D4A" w:rsidRPr="00966E1E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34D4A" w:rsidRPr="003E2CA7" w:rsidRDefault="003E2CA7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3E2CA7">
        <w:rPr>
          <w:rFonts w:ascii="Arial" w:hAnsi="Arial" w:cs="Arial"/>
          <w:sz w:val="16"/>
          <w:szCs w:val="16"/>
        </w:rPr>
        <w:t>П</w:t>
      </w:r>
      <w:r w:rsidR="00034D4A" w:rsidRPr="003E2CA7">
        <w:rPr>
          <w:rFonts w:ascii="Arial" w:hAnsi="Arial" w:cs="Arial"/>
          <w:sz w:val="16"/>
          <w:szCs w:val="16"/>
        </w:rPr>
        <w:t xml:space="preserve">одхватилина О.И. </w:t>
      </w:r>
    </w:p>
    <w:p w:rsidR="003E2CA7" w:rsidRDefault="00C60134" w:rsidP="00111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0C0F59" w:rsidRDefault="003E2CA7" w:rsidP="003E2C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96977" w:rsidRPr="00966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0C0F59" w:rsidRDefault="000C0F59" w:rsidP="003E2C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0F59" w:rsidRDefault="000C0F59" w:rsidP="003E2C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</w:t>
      </w:r>
      <w:r w:rsidR="00243C7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УТВЕРЖДЕН                                                      </w:t>
      </w:r>
    </w:p>
    <w:p w:rsidR="00243C76" w:rsidRDefault="000C0F59" w:rsidP="00243C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243C76">
        <w:rPr>
          <w:rFonts w:ascii="Arial" w:hAnsi="Arial" w:cs="Arial"/>
          <w:sz w:val="24"/>
          <w:szCs w:val="24"/>
        </w:rPr>
        <w:t xml:space="preserve">                                                        п</w:t>
      </w:r>
      <w:r w:rsidR="00B760F1" w:rsidRPr="00966E1E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="00243C76">
        <w:rPr>
          <w:rFonts w:ascii="Arial" w:hAnsi="Arial" w:cs="Arial"/>
          <w:sz w:val="24"/>
          <w:szCs w:val="24"/>
        </w:rPr>
        <w:t xml:space="preserve">     </w:t>
      </w:r>
      <w:r w:rsidR="00B760F1" w:rsidRPr="00966E1E">
        <w:rPr>
          <w:rFonts w:ascii="Arial" w:hAnsi="Arial" w:cs="Arial"/>
          <w:sz w:val="24"/>
          <w:szCs w:val="24"/>
        </w:rPr>
        <w:t xml:space="preserve">администрации </w:t>
      </w:r>
    </w:p>
    <w:p w:rsidR="00243C76" w:rsidRDefault="00243C76" w:rsidP="00243C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3E2CA7">
        <w:rPr>
          <w:rFonts w:ascii="Arial" w:hAnsi="Arial" w:cs="Arial"/>
          <w:sz w:val="24"/>
          <w:szCs w:val="24"/>
        </w:rPr>
        <w:t>С</w:t>
      </w:r>
      <w:r w:rsidR="00B760F1" w:rsidRPr="00966E1E">
        <w:rPr>
          <w:rFonts w:ascii="Arial" w:hAnsi="Arial" w:cs="Arial"/>
          <w:sz w:val="24"/>
          <w:szCs w:val="24"/>
        </w:rPr>
        <w:t xml:space="preserve">ветлоярского муниципального </w:t>
      </w:r>
    </w:p>
    <w:p w:rsidR="00644E86" w:rsidRPr="00966E1E" w:rsidRDefault="00243C76" w:rsidP="00243C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F96C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760F1" w:rsidRPr="00966E1E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="00B760F1" w:rsidRPr="00966E1E">
        <w:rPr>
          <w:rFonts w:ascii="Arial" w:hAnsi="Arial" w:cs="Arial"/>
          <w:sz w:val="24"/>
          <w:szCs w:val="24"/>
        </w:rPr>
        <w:t>от</w:t>
      </w:r>
      <w:proofErr w:type="gramEnd"/>
      <w:r w:rsidR="00B760F1" w:rsidRPr="00966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B760F1" w:rsidRPr="00966E1E">
        <w:rPr>
          <w:rFonts w:ascii="Arial" w:hAnsi="Arial" w:cs="Arial"/>
          <w:sz w:val="24"/>
          <w:szCs w:val="24"/>
        </w:rPr>
        <w:t>_________ № ____</w:t>
      </w:r>
      <w:r w:rsidR="004726D0" w:rsidRPr="00966E1E">
        <w:rPr>
          <w:rFonts w:ascii="Arial" w:hAnsi="Arial" w:cs="Arial"/>
          <w:sz w:val="24"/>
          <w:szCs w:val="24"/>
        </w:rPr>
        <w:tab/>
      </w:r>
    </w:p>
    <w:p w:rsidR="004726D0" w:rsidRPr="00966E1E" w:rsidRDefault="004726D0" w:rsidP="004726D0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760F1" w:rsidRPr="00966E1E" w:rsidRDefault="00B760F1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E1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E2905" w:rsidRPr="00966E1E" w:rsidRDefault="005A0FDA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E1E">
        <w:rPr>
          <w:rFonts w:ascii="Arial" w:hAnsi="Arial" w:cs="Arial"/>
          <w:b/>
          <w:sz w:val="24"/>
          <w:szCs w:val="24"/>
        </w:rPr>
        <w:t>предоставления ин</w:t>
      </w:r>
      <w:r w:rsidR="00891AD6">
        <w:rPr>
          <w:rFonts w:ascii="Arial" w:hAnsi="Arial" w:cs="Arial"/>
          <w:b/>
          <w:sz w:val="24"/>
          <w:szCs w:val="24"/>
        </w:rPr>
        <w:t>ых</w:t>
      </w:r>
      <w:r w:rsidRPr="00966E1E">
        <w:rPr>
          <w:rFonts w:ascii="Arial" w:hAnsi="Arial" w:cs="Arial"/>
          <w:b/>
          <w:sz w:val="24"/>
          <w:szCs w:val="24"/>
        </w:rPr>
        <w:t xml:space="preserve"> межбюджетн</w:t>
      </w:r>
      <w:r w:rsidR="00891AD6">
        <w:rPr>
          <w:rFonts w:ascii="Arial" w:hAnsi="Arial" w:cs="Arial"/>
          <w:b/>
          <w:sz w:val="24"/>
          <w:szCs w:val="24"/>
        </w:rPr>
        <w:t>ых</w:t>
      </w:r>
      <w:r w:rsidRPr="00966E1E">
        <w:rPr>
          <w:rFonts w:ascii="Arial" w:hAnsi="Arial" w:cs="Arial"/>
          <w:b/>
          <w:sz w:val="24"/>
          <w:szCs w:val="24"/>
        </w:rPr>
        <w:t xml:space="preserve"> трансферт</w:t>
      </w:r>
      <w:r w:rsidR="00891AD6">
        <w:rPr>
          <w:rFonts w:ascii="Arial" w:hAnsi="Arial" w:cs="Arial"/>
          <w:b/>
          <w:sz w:val="24"/>
          <w:szCs w:val="24"/>
        </w:rPr>
        <w:t>ов</w:t>
      </w:r>
      <w:r w:rsidRPr="00966E1E">
        <w:rPr>
          <w:rFonts w:ascii="Arial" w:hAnsi="Arial" w:cs="Arial"/>
          <w:b/>
          <w:sz w:val="24"/>
          <w:szCs w:val="24"/>
        </w:rPr>
        <w:t xml:space="preserve"> бюджетам сельских поселений Светлоярского муниципального района Волгоградской области </w:t>
      </w:r>
      <w:r w:rsidR="00C60134" w:rsidRPr="00966E1E">
        <w:rPr>
          <w:rFonts w:ascii="Arial" w:hAnsi="Arial" w:cs="Arial"/>
          <w:b/>
          <w:sz w:val="24"/>
          <w:szCs w:val="24"/>
        </w:rPr>
        <w:t>на поддержку мер по обеспечению</w:t>
      </w:r>
      <w:r w:rsidR="00C60134" w:rsidRPr="00966E1E">
        <w:rPr>
          <w:rFonts w:ascii="Arial" w:hAnsi="Arial" w:cs="Arial"/>
          <w:sz w:val="24"/>
          <w:szCs w:val="24"/>
        </w:rPr>
        <w:t xml:space="preserve"> </w:t>
      </w:r>
      <w:r w:rsidRPr="00966E1E">
        <w:rPr>
          <w:rFonts w:ascii="Arial" w:hAnsi="Arial" w:cs="Arial"/>
          <w:b/>
          <w:sz w:val="24"/>
          <w:szCs w:val="24"/>
        </w:rPr>
        <w:t xml:space="preserve">сбалансированности местных бюджетов </w:t>
      </w:r>
      <w:r w:rsidR="00D31B82" w:rsidRPr="00966E1E">
        <w:rPr>
          <w:rFonts w:ascii="Arial" w:hAnsi="Arial" w:cs="Arial"/>
          <w:b/>
          <w:sz w:val="24"/>
          <w:szCs w:val="24"/>
        </w:rPr>
        <w:t xml:space="preserve">для решения вопросов местного значения </w:t>
      </w:r>
      <w:r w:rsidRPr="00966E1E">
        <w:rPr>
          <w:rFonts w:ascii="Arial" w:hAnsi="Arial" w:cs="Arial"/>
          <w:b/>
          <w:sz w:val="24"/>
          <w:szCs w:val="24"/>
        </w:rPr>
        <w:t>на 201</w:t>
      </w:r>
      <w:r w:rsidR="00133AFE">
        <w:rPr>
          <w:rFonts w:ascii="Arial" w:hAnsi="Arial" w:cs="Arial"/>
          <w:b/>
          <w:sz w:val="24"/>
          <w:szCs w:val="24"/>
        </w:rPr>
        <w:t>8</w:t>
      </w:r>
      <w:r w:rsidRPr="00966E1E">
        <w:rPr>
          <w:rFonts w:ascii="Arial" w:hAnsi="Arial" w:cs="Arial"/>
          <w:b/>
          <w:sz w:val="24"/>
          <w:szCs w:val="24"/>
        </w:rPr>
        <w:t xml:space="preserve"> год</w:t>
      </w:r>
    </w:p>
    <w:p w:rsidR="005A0FDA" w:rsidRPr="00966E1E" w:rsidRDefault="005A0FDA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4A62" w:rsidRPr="00966E1E" w:rsidRDefault="00444A62" w:rsidP="00A83E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b/>
          <w:sz w:val="24"/>
          <w:szCs w:val="24"/>
        </w:rPr>
        <w:tab/>
      </w:r>
      <w:r w:rsidRPr="00966E1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66E1E">
        <w:rPr>
          <w:rFonts w:ascii="Arial" w:hAnsi="Arial" w:cs="Arial"/>
          <w:sz w:val="24"/>
          <w:szCs w:val="24"/>
        </w:rPr>
        <w:t xml:space="preserve">Настоящий Порядок регламентирует процедуру </w:t>
      </w:r>
      <w:r w:rsidR="005A0FDA" w:rsidRPr="00966E1E">
        <w:rPr>
          <w:rFonts w:ascii="Arial" w:hAnsi="Arial" w:cs="Arial"/>
          <w:sz w:val="24"/>
          <w:szCs w:val="24"/>
        </w:rPr>
        <w:t>предоставления ин</w:t>
      </w:r>
      <w:r w:rsidR="00891AD6">
        <w:rPr>
          <w:rFonts w:ascii="Arial" w:hAnsi="Arial" w:cs="Arial"/>
          <w:sz w:val="24"/>
          <w:szCs w:val="24"/>
        </w:rPr>
        <w:t>ых</w:t>
      </w:r>
      <w:r w:rsidR="005A0FDA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91AD6">
        <w:rPr>
          <w:rFonts w:ascii="Arial" w:hAnsi="Arial" w:cs="Arial"/>
          <w:sz w:val="24"/>
          <w:szCs w:val="24"/>
        </w:rPr>
        <w:t>ых</w:t>
      </w:r>
      <w:r w:rsidR="005A0FDA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91AD6">
        <w:rPr>
          <w:rFonts w:ascii="Arial" w:hAnsi="Arial" w:cs="Arial"/>
          <w:sz w:val="24"/>
          <w:szCs w:val="24"/>
        </w:rPr>
        <w:t>ов</w:t>
      </w:r>
      <w:r w:rsidR="005A0FDA" w:rsidRPr="00966E1E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</w:t>
      </w:r>
      <w:r w:rsidR="00C60134" w:rsidRPr="00966E1E">
        <w:rPr>
          <w:rFonts w:ascii="Arial" w:hAnsi="Arial" w:cs="Arial"/>
          <w:sz w:val="24"/>
          <w:szCs w:val="24"/>
        </w:rPr>
        <w:t>на поддержку мер по обеспечению</w:t>
      </w:r>
      <w:r w:rsidR="005A0FDA" w:rsidRPr="00966E1E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 w:rsidR="004D7DC5" w:rsidRPr="00966E1E">
        <w:rPr>
          <w:rFonts w:ascii="Arial" w:hAnsi="Arial" w:cs="Arial"/>
          <w:sz w:val="24"/>
          <w:szCs w:val="24"/>
        </w:rPr>
        <w:t xml:space="preserve"> для решения вопросов местного значения</w:t>
      </w:r>
      <w:r w:rsidR="005A0FDA" w:rsidRPr="00966E1E">
        <w:rPr>
          <w:rFonts w:ascii="Arial" w:hAnsi="Arial" w:cs="Arial"/>
          <w:sz w:val="24"/>
          <w:szCs w:val="24"/>
        </w:rPr>
        <w:t xml:space="preserve"> на 201</w:t>
      </w:r>
      <w:r w:rsidR="00133AFE">
        <w:rPr>
          <w:rFonts w:ascii="Arial" w:hAnsi="Arial" w:cs="Arial"/>
          <w:sz w:val="24"/>
          <w:szCs w:val="24"/>
        </w:rPr>
        <w:t>8</w:t>
      </w:r>
      <w:r w:rsidR="005A0FDA" w:rsidRPr="00966E1E">
        <w:rPr>
          <w:rFonts w:ascii="Arial" w:hAnsi="Arial" w:cs="Arial"/>
          <w:sz w:val="24"/>
          <w:szCs w:val="24"/>
        </w:rPr>
        <w:t xml:space="preserve"> год </w:t>
      </w:r>
      <w:r w:rsidRPr="00966E1E">
        <w:rPr>
          <w:rFonts w:ascii="Arial" w:hAnsi="Arial" w:cs="Arial"/>
          <w:sz w:val="24"/>
          <w:szCs w:val="24"/>
        </w:rPr>
        <w:t xml:space="preserve">(далее – </w:t>
      </w:r>
      <w:r w:rsidR="00AD0107" w:rsidRPr="00966E1E">
        <w:rPr>
          <w:rFonts w:ascii="Arial" w:hAnsi="Arial" w:cs="Arial"/>
          <w:sz w:val="24"/>
          <w:szCs w:val="24"/>
        </w:rPr>
        <w:t>иной межбюджетный трансферт</w:t>
      </w:r>
      <w:r w:rsidRPr="00966E1E">
        <w:rPr>
          <w:rFonts w:ascii="Arial" w:hAnsi="Arial" w:cs="Arial"/>
          <w:sz w:val="24"/>
          <w:szCs w:val="24"/>
        </w:rPr>
        <w:t>)</w:t>
      </w:r>
      <w:r w:rsidR="00891AD6">
        <w:rPr>
          <w:rFonts w:ascii="Arial" w:hAnsi="Arial" w:cs="Arial"/>
          <w:sz w:val="24"/>
          <w:szCs w:val="24"/>
        </w:rPr>
        <w:t>,</w:t>
      </w:r>
      <w:r w:rsidR="00EA756F">
        <w:rPr>
          <w:rFonts w:ascii="Arial" w:hAnsi="Arial" w:cs="Arial"/>
          <w:sz w:val="24"/>
          <w:szCs w:val="24"/>
        </w:rPr>
        <w:t xml:space="preserve"> предоставляется в целях восстановления платежеспособности бюджета сельского поселения </w:t>
      </w:r>
      <w:r w:rsidR="00891AD6">
        <w:rPr>
          <w:rFonts w:ascii="Arial" w:hAnsi="Arial" w:cs="Arial"/>
          <w:sz w:val="24"/>
          <w:szCs w:val="24"/>
        </w:rPr>
        <w:t>в связи с недостатком собственных доходов поселения для финансового обеспечения исполнения расходных обязательств поселений Светлоярского муниципального</w:t>
      </w:r>
      <w:proofErr w:type="gramEnd"/>
      <w:r w:rsidR="00891AD6">
        <w:rPr>
          <w:rFonts w:ascii="Arial" w:hAnsi="Arial" w:cs="Arial"/>
          <w:sz w:val="24"/>
          <w:szCs w:val="24"/>
        </w:rPr>
        <w:t xml:space="preserve"> района.</w:t>
      </w:r>
    </w:p>
    <w:p w:rsidR="00243C76" w:rsidRDefault="00444A62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444A62" w:rsidRPr="00966E1E" w:rsidRDefault="00444A62" w:rsidP="00243C7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2. Главным распорядителем бюджетных средств, направленных на выплату </w:t>
      </w:r>
      <w:r w:rsidR="00AD0107" w:rsidRPr="00966E1E">
        <w:rPr>
          <w:rFonts w:ascii="Arial" w:hAnsi="Arial" w:cs="Arial"/>
          <w:sz w:val="24"/>
          <w:szCs w:val="24"/>
        </w:rPr>
        <w:t>ин</w:t>
      </w:r>
      <w:r w:rsidR="00881877">
        <w:rPr>
          <w:rFonts w:ascii="Arial" w:hAnsi="Arial" w:cs="Arial"/>
          <w:sz w:val="24"/>
          <w:szCs w:val="24"/>
        </w:rPr>
        <w:t>ых</w:t>
      </w:r>
      <w:r w:rsidR="00AD0107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81877">
        <w:rPr>
          <w:rFonts w:ascii="Arial" w:hAnsi="Arial" w:cs="Arial"/>
          <w:sz w:val="24"/>
          <w:szCs w:val="24"/>
        </w:rPr>
        <w:t>ых</w:t>
      </w:r>
      <w:r w:rsidR="00AD0107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81877">
        <w:rPr>
          <w:rFonts w:ascii="Arial" w:hAnsi="Arial" w:cs="Arial"/>
          <w:sz w:val="24"/>
          <w:szCs w:val="24"/>
        </w:rPr>
        <w:t>ов</w:t>
      </w:r>
      <w:r w:rsidRPr="00966E1E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района.</w:t>
      </w:r>
    </w:p>
    <w:p w:rsidR="00243C76" w:rsidRDefault="00444A62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444A62" w:rsidRPr="00966E1E" w:rsidRDefault="00444A62" w:rsidP="00243C7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3. </w:t>
      </w:r>
      <w:r w:rsidR="00A5635C" w:rsidRPr="00966E1E">
        <w:rPr>
          <w:rFonts w:ascii="Arial" w:hAnsi="Arial" w:cs="Arial"/>
          <w:sz w:val="24"/>
          <w:szCs w:val="24"/>
        </w:rPr>
        <w:t>Ин</w:t>
      </w:r>
      <w:r w:rsidR="00881877">
        <w:rPr>
          <w:rFonts w:ascii="Arial" w:hAnsi="Arial" w:cs="Arial"/>
          <w:sz w:val="24"/>
          <w:szCs w:val="24"/>
        </w:rPr>
        <w:t>ые</w:t>
      </w:r>
      <w:r w:rsidR="00A5635C" w:rsidRPr="00966E1E">
        <w:rPr>
          <w:rFonts w:ascii="Arial" w:hAnsi="Arial" w:cs="Arial"/>
          <w:sz w:val="24"/>
          <w:szCs w:val="24"/>
        </w:rPr>
        <w:t xml:space="preserve"> межбюджетны</w:t>
      </w:r>
      <w:r w:rsidR="00881877">
        <w:rPr>
          <w:rFonts w:ascii="Arial" w:hAnsi="Arial" w:cs="Arial"/>
          <w:sz w:val="24"/>
          <w:szCs w:val="24"/>
        </w:rPr>
        <w:t>е</w:t>
      </w:r>
      <w:r w:rsidR="00A5635C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81877">
        <w:rPr>
          <w:rFonts w:ascii="Arial" w:hAnsi="Arial" w:cs="Arial"/>
          <w:sz w:val="24"/>
          <w:szCs w:val="24"/>
        </w:rPr>
        <w:t>ы</w:t>
      </w:r>
      <w:r w:rsidRPr="00966E1E">
        <w:rPr>
          <w:rFonts w:ascii="Arial" w:hAnsi="Arial" w:cs="Arial"/>
          <w:sz w:val="24"/>
          <w:szCs w:val="24"/>
        </w:rPr>
        <w:t xml:space="preserve"> направля</w:t>
      </w:r>
      <w:r w:rsidR="00881877">
        <w:rPr>
          <w:rFonts w:ascii="Arial" w:hAnsi="Arial" w:cs="Arial"/>
          <w:sz w:val="24"/>
          <w:szCs w:val="24"/>
        </w:rPr>
        <w:t>ю</w:t>
      </w:r>
      <w:r w:rsidRPr="00966E1E">
        <w:rPr>
          <w:rFonts w:ascii="Arial" w:hAnsi="Arial" w:cs="Arial"/>
          <w:sz w:val="24"/>
          <w:szCs w:val="24"/>
        </w:rPr>
        <w:t>тся сельским</w:t>
      </w:r>
      <w:r w:rsidR="00881877">
        <w:rPr>
          <w:rFonts w:ascii="Arial" w:hAnsi="Arial" w:cs="Arial"/>
          <w:sz w:val="24"/>
          <w:szCs w:val="24"/>
        </w:rPr>
        <w:t>и</w:t>
      </w:r>
      <w:r w:rsidRPr="00966E1E">
        <w:rPr>
          <w:rFonts w:ascii="Arial" w:hAnsi="Arial" w:cs="Arial"/>
          <w:sz w:val="24"/>
          <w:szCs w:val="24"/>
        </w:rPr>
        <w:t xml:space="preserve"> поселениям</w:t>
      </w:r>
      <w:r w:rsidR="00881877">
        <w:rPr>
          <w:rFonts w:ascii="Arial" w:hAnsi="Arial" w:cs="Arial"/>
          <w:sz w:val="24"/>
          <w:szCs w:val="24"/>
        </w:rPr>
        <w:t>и</w:t>
      </w:r>
      <w:r w:rsidRPr="00966E1E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на решение вопросов местного значения в соответствии со стать</w:t>
      </w:r>
      <w:r w:rsidR="00243C76">
        <w:rPr>
          <w:rFonts w:ascii="Arial" w:hAnsi="Arial" w:cs="Arial"/>
          <w:sz w:val="24"/>
          <w:szCs w:val="24"/>
        </w:rPr>
        <w:t>ей</w:t>
      </w:r>
      <w:r w:rsidRPr="00966E1E">
        <w:rPr>
          <w:rFonts w:ascii="Arial" w:hAnsi="Arial" w:cs="Arial"/>
          <w:sz w:val="24"/>
          <w:szCs w:val="24"/>
        </w:rPr>
        <w:t xml:space="preserve"> 14 Федерального закона от 06.10.2003 № 131-ФЗ «Об общих принципах</w:t>
      </w:r>
      <w:r w:rsidR="006746F5" w:rsidRPr="00966E1E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Федерации».</w:t>
      </w:r>
    </w:p>
    <w:p w:rsidR="00243C76" w:rsidRDefault="00E12E7F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E12E7F" w:rsidRPr="00966E1E" w:rsidRDefault="00E12E7F" w:rsidP="00243C7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4. Право на получение </w:t>
      </w:r>
      <w:r w:rsidR="00A5635C" w:rsidRPr="00966E1E">
        <w:rPr>
          <w:rFonts w:ascii="Arial" w:hAnsi="Arial" w:cs="Arial"/>
          <w:sz w:val="24"/>
          <w:szCs w:val="24"/>
        </w:rPr>
        <w:t>ин</w:t>
      </w:r>
      <w:r w:rsidR="00881877">
        <w:rPr>
          <w:rFonts w:ascii="Arial" w:hAnsi="Arial" w:cs="Arial"/>
          <w:sz w:val="24"/>
          <w:szCs w:val="24"/>
        </w:rPr>
        <w:t>ых</w:t>
      </w:r>
      <w:r w:rsidR="00A5635C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81877">
        <w:rPr>
          <w:rFonts w:ascii="Arial" w:hAnsi="Arial" w:cs="Arial"/>
          <w:sz w:val="24"/>
          <w:szCs w:val="24"/>
        </w:rPr>
        <w:t>ых</w:t>
      </w:r>
      <w:r w:rsidR="00A5635C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81877">
        <w:rPr>
          <w:rFonts w:ascii="Arial" w:hAnsi="Arial" w:cs="Arial"/>
          <w:sz w:val="24"/>
          <w:szCs w:val="24"/>
        </w:rPr>
        <w:t>ов</w:t>
      </w:r>
      <w:r w:rsidRPr="00966E1E">
        <w:rPr>
          <w:rFonts w:ascii="Arial" w:hAnsi="Arial" w:cs="Arial"/>
          <w:sz w:val="24"/>
          <w:szCs w:val="24"/>
        </w:rPr>
        <w:t xml:space="preserve"> имеют сельские поселения, соответствующие следующ</w:t>
      </w:r>
      <w:r w:rsidR="00DD330D" w:rsidRPr="00966E1E">
        <w:rPr>
          <w:rFonts w:ascii="Arial" w:hAnsi="Arial" w:cs="Arial"/>
          <w:sz w:val="24"/>
          <w:szCs w:val="24"/>
        </w:rPr>
        <w:t>ему</w:t>
      </w:r>
      <w:r w:rsidRPr="00966E1E">
        <w:rPr>
          <w:rFonts w:ascii="Arial" w:hAnsi="Arial" w:cs="Arial"/>
          <w:sz w:val="24"/>
          <w:szCs w:val="24"/>
        </w:rPr>
        <w:t xml:space="preserve"> критери</w:t>
      </w:r>
      <w:r w:rsidR="00DD330D" w:rsidRPr="00966E1E">
        <w:rPr>
          <w:rFonts w:ascii="Arial" w:hAnsi="Arial" w:cs="Arial"/>
          <w:sz w:val="24"/>
          <w:szCs w:val="24"/>
        </w:rPr>
        <w:t>ю</w:t>
      </w:r>
      <w:r w:rsidRPr="00966E1E">
        <w:rPr>
          <w:rFonts w:ascii="Arial" w:hAnsi="Arial" w:cs="Arial"/>
          <w:sz w:val="24"/>
          <w:szCs w:val="24"/>
        </w:rPr>
        <w:t>:</w:t>
      </w:r>
    </w:p>
    <w:p w:rsidR="00127608" w:rsidRDefault="00127608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  <w:t xml:space="preserve">4.1. </w:t>
      </w:r>
      <w:proofErr w:type="gramStart"/>
      <w:r w:rsidRPr="00966E1E">
        <w:rPr>
          <w:rFonts w:ascii="Arial" w:hAnsi="Arial" w:cs="Arial"/>
          <w:sz w:val="24"/>
          <w:szCs w:val="24"/>
        </w:rPr>
        <w:t xml:space="preserve">Сельские поселения Светлоярского муниципального района Волгоградской области, численность жителей которых </w:t>
      </w:r>
      <w:r w:rsidR="00714EC4" w:rsidRPr="00966E1E">
        <w:rPr>
          <w:rFonts w:ascii="Arial" w:hAnsi="Arial" w:cs="Arial"/>
          <w:sz w:val="24"/>
          <w:szCs w:val="24"/>
        </w:rPr>
        <w:t>за 201</w:t>
      </w:r>
      <w:r w:rsidR="00133AFE">
        <w:rPr>
          <w:rFonts w:ascii="Arial" w:hAnsi="Arial" w:cs="Arial"/>
          <w:sz w:val="24"/>
          <w:szCs w:val="24"/>
        </w:rPr>
        <w:t>7</w:t>
      </w:r>
      <w:r w:rsidR="00714EC4" w:rsidRPr="00966E1E">
        <w:rPr>
          <w:rFonts w:ascii="Arial" w:hAnsi="Arial" w:cs="Arial"/>
          <w:sz w:val="24"/>
          <w:szCs w:val="24"/>
        </w:rPr>
        <w:t xml:space="preserve"> год </w:t>
      </w:r>
      <w:r w:rsidRPr="00966E1E">
        <w:rPr>
          <w:rFonts w:ascii="Arial" w:hAnsi="Arial" w:cs="Arial"/>
          <w:sz w:val="24"/>
          <w:szCs w:val="24"/>
        </w:rPr>
        <w:t xml:space="preserve">составляет менее </w:t>
      </w:r>
      <w:r w:rsidR="004D7DC5" w:rsidRPr="00966E1E">
        <w:rPr>
          <w:rFonts w:ascii="Arial" w:hAnsi="Arial" w:cs="Arial"/>
          <w:sz w:val="24"/>
          <w:szCs w:val="24"/>
        </w:rPr>
        <w:t xml:space="preserve">1 </w:t>
      </w:r>
      <w:r w:rsidR="00714EC4" w:rsidRPr="00966E1E">
        <w:rPr>
          <w:rFonts w:ascii="Arial" w:hAnsi="Arial" w:cs="Arial"/>
          <w:sz w:val="24"/>
          <w:szCs w:val="24"/>
        </w:rPr>
        <w:t>4</w:t>
      </w:r>
      <w:r w:rsidR="004D7DC5" w:rsidRPr="00966E1E">
        <w:rPr>
          <w:rFonts w:ascii="Arial" w:hAnsi="Arial" w:cs="Arial"/>
          <w:sz w:val="24"/>
          <w:szCs w:val="24"/>
        </w:rPr>
        <w:t>00</w:t>
      </w:r>
      <w:r w:rsidRPr="00966E1E">
        <w:rPr>
          <w:rFonts w:ascii="Arial" w:hAnsi="Arial" w:cs="Arial"/>
          <w:sz w:val="24"/>
          <w:szCs w:val="24"/>
        </w:rPr>
        <w:t xml:space="preserve"> человек</w:t>
      </w:r>
      <w:r w:rsidR="003110B5">
        <w:rPr>
          <w:rFonts w:ascii="Arial" w:hAnsi="Arial" w:cs="Arial"/>
          <w:sz w:val="24"/>
          <w:szCs w:val="24"/>
        </w:rPr>
        <w:t xml:space="preserve">, уровень </w:t>
      </w:r>
      <w:r w:rsidR="00DB0452">
        <w:rPr>
          <w:rFonts w:ascii="Arial" w:hAnsi="Arial" w:cs="Arial"/>
          <w:sz w:val="24"/>
          <w:szCs w:val="24"/>
        </w:rPr>
        <w:t>собственных ресурсов которых по состоянию на 01.0</w:t>
      </w:r>
      <w:r w:rsidR="00D85A12">
        <w:rPr>
          <w:rFonts w:ascii="Arial" w:hAnsi="Arial" w:cs="Arial"/>
          <w:sz w:val="24"/>
          <w:szCs w:val="24"/>
        </w:rPr>
        <w:t>5</w:t>
      </w:r>
      <w:r w:rsidR="00DB0452">
        <w:rPr>
          <w:rFonts w:ascii="Arial" w:hAnsi="Arial" w:cs="Arial"/>
          <w:sz w:val="24"/>
          <w:szCs w:val="24"/>
        </w:rPr>
        <w:t>.201</w:t>
      </w:r>
      <w:r w:rsidR="00133AFE">
        <w:rPr>
          <w:rFonts w:ascii="Arial" w:hAnsi="Arial" w:cs="Arial"/>
          <w:sz w:val="24"/>
          <w:szCs w:val="24"/>
        </w:rPr>
        <w:t>8</w:t>
      </w:r>
      <w:r w:rsidR="00DB0452">
        <w:rPr>
          <w:rFonts w:ascii="Arial" w:hAnsi="Arial" w:cs="Arial"/>
          <w:sz w:val="24"/>
          <w:szCs w:val="24"/>
        </w:rPr>
        <w:t xml:space="preserve"> по отношению к аналогичному периоду 201</w:t>
      </w:r>
      <w:r w:rsidR="00133AFE">
        <w:rPr>
          <w:rFonts w:ascii="Arial" w:hAnsi="Arial" w:cs="Arial"/>
          <w:sz w:val="24"/>
          <w:szCs w:val="24"/>
        </w:rPr>
        <w:t>7</w:t>
      </w:r>
      <w:r w:rsidR="00DB0452">
        <w:rPr>
          <w:rFonts w:ascii="Arial" w:hAnsi="Arial" w:cs="Arial"/>
          <w:sz w:val="24"/>
          <w:szCs w:val="24"/>
        </w:rPr>
        <w:t xml:space="preserve"> года не превышает </w:t>
      </w:r>
      <w:r w:rsidR="00D85A12">
        <w:rPr>
          <w:rFonts w:ascii="Arial" w:hAnsi="Arial" w:cs="Arial"/>
          <w:sz w:val="24"/>
          <w:szCs w:val="24"/>
        </w:rPr>
        <w:t>7</w:t>
      </w:r>
      <w:r w:rsidR="00DB0452">
        <w:rPr>
          <w:rFonts w:ascii="Arial" w:hAnsi="Arial" w:cs="Arial"/>
          <w:sz w:val="24"/>
          <w:szCs w:val="24"/>
        </w:rPr>
        <w:t>0 процент</w:t>
      </w:r>
      <w:r w:rsidR="00881877">
        <w:rPr>
          <w:rFonts w:ascii="Arial" w:hAnsi="Arial" w:cs="Arial"/>
          <w:sz w:val="24"/>
          <w:szCs w:val="24"/>
        </w:rPr>
        <w:t>ов</w:t>
      </w:r>
      <w:r w:rsidR="00745381">
        <w:rPr>
          <w:rFonts w:ascii="Arial" w:hAnsi="Arial" w:cs="Arial"/>
          <w:sz w:val="24"/>
          <w:szCs w:val="24"/>
        </w:rPr>
        <w:t xml:space="preserve"> и снижение поступлений земельного налога </w:t>
      </w:r>
      <w:r w:rsidR="00881877">
        <w:rPr>
          <w:rFonts w:ascii="Arial" w:hAnsi="Arial" w:cs="Arial"/>
          <w:sz w:val="24"/>
          <w:szCs w:val="24"/>
        </w:rPr>
        <w:t>с организации</w:t>
      </w:r>
      <w:r w:rsidR="00745381">
        <w:rPr>
          <w:rFonts w:ascii="Arial" w:hAnsi="Arial" w:cs="Arial"/>
          <w:sz w:val="24"/>
          <w:szCs w:val="24"/>
        </w:rPr>
        <w:t xml:space="preserve"> </w:t>
      </w:r>
      <w:r w:rsidRPr="00966E1E">
        <w:rPr>
          <w:rFonts w:ascii="Arial" w:hAnsi="Arial" w:cs="Arial"/>
          <w:sz w:val="24"/>
          <w:szCs w:val="24"/>
        </w:rPr>
        <w:t>по состоянию на 01.0</w:t>
      </w:r>
      <w:r w:rsidR="00D85A12">
        <w:rPr>
          <w:rFonts w:ascii="Arial" w:hAnsi="Arial" w:cs="Arial"/>
          <w:sz w:val="24"/>
          <w:szCs w:val="24"/>
        </w:rPr>
        <w:t>5</w:t>
      </w:r>
      <w:r w:rsidRPr="00966E1E">
        <w:rPr>
          <w:rFonts w:ascii="Arial" w:hAnsi="Arial" w:cs="Arial"/>
          <w:sz w:val="24"/>
          <w:szCs w:val="24"/>
        </w:rPr>
        <w:t>.201</w:t>
      </w:r>
      <w:r w:rsidR="00133AFE">
        <w:rPr>
          <w:rFonts w:ascii="Arial" w:hAnsi="Arial" w:cs="Arial"/>
          <w:sz w:val="24"/>
          <w:szCs w:val="24"/>
        </w:rPr>
        <w:t>8</w:t>
      </w:r>
      <w:r w:rsidRPr="00966E1E">
        <w:rPr>
          <w:rFonts w:ascii="Arial" w:hAnsi="Arial" w:cs="Arial"/>
          <w:sz w:val="24"/>
          <w:szCs w:val="24"/>
        </w:rPr>
        <w:t xml:space="preserve">  по отношению к аналогичному периоду 201</w:t>
      </w:r>
      <w:r w:rsidR="00133AFE">
        <w:rPr>
          <w:rFonts w:ascii="Arial" w:hAnsi="Arial" w:cs="Arial"/>
          <w:sz w:val="24"/>
          <w:szCs w:val="24"/>
        </w:rPr>
        <w:t>7</w:t>
      </w:r>
      <w:r w:rsidR="00745381">
        <w:rPr>
          <w:rFonts w:ascii="Arial" w:hAnsi="Arial" w:cs="Arial"/>
          <w:sz w:val="24"/>
          <w:szCs w:val="24"/>
        </w:rPr>
        <w:t xml:space="preserve"> года не менее чем </w:t>
      </w:r>
      <w:r w:rsidR="00AC08E8">
        <w:rPr>
          <w:rFonts w:ascii="Arial" w:hAnsi="Arial" w:cs="Arial"/>
          <w:sz w:val="24"/>
          <w:szCs w:val="24"/>
        </w:rPr>
        <w:t>7</w:t>
      </w:r>
      <w:r w:rsidR="00745381">
        <w:rPr>
          <w:rFonts w:ascii="Arial" w:hAnsi="Arial" w:cs="Arial"/>
          <w:sz w:val="24"/>
          <w:szCs w:val="24"/>
        </w:rPr>
        <w:t xml:space="preserve">0 </w:t>
      </w:r>
      <w:r w:rsidR="00881877">
        <w:rPr>
          <w:rFonts w:ascii="Arial" w:hAnsi="Arial" w:cs="Arial"/>
          <w:sz w:val="24"/>
          <w:szCs w:val="24"/>
        </w:rPr>
        <w:t>процентов</w:t>
      </w:r>
      <w:r w:rsidRPr="00966E1E">
        <w:rPr>
          <w:rFonts w:ascii="Arial" w:hAnsi="Arial" w:cs="Arial"/>
          <w:sz w:val="24"/>
          <w:szCs w:val="24"/>
        </w:rPr>
        <w:t>.</w:t>
      </w:r>
      <w:proofErr w:type="gramEnd"/>
    </w:p>
    <w:p w:rsidR="009A5D28" w:rsidRPr="00966E1E" w:rsidRDefault="009A5D28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настоящем Порядке под собственными ресурсами понимается сумма фактически по</w:t>
      </w:r>
      <w:r w:rsidR="00760ECE">
        <w:rPr>
          <w:rFonts w:ascii="Arial" w:hAnsi="Arial" w:cs="Arial"/>
          <w:sz w:val="24"/>
          <w:szCs w:val="24"/>
        </w:rPr>
        <w:t>лученных</w:t>
      </w:r>
      <w:r>
        <w:rPr>
          <w:rFonts w:ascii="Arial" w:hAnsi="Arial" w:cs="Arial"/>
          <w:sz w:val="24"/>
          <w:szCs w:val="24"/>
        </w:rPr>
        <w:t xml:space="preserve"> на отчетную дату налоговых и неналоговых доходов.</w:t>
      </w:r>
    </w:p>
    <w:p w:rsidR="00243C76" w:rsidRDefault="009C7027" w:rsidP="00745381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743C50" w:rsidRPr="00966E1E" w:rsidRDefault="00344929" w:rsidP="00243C7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5. </w:t>
      </w:r>
      <w:r w:rsidR="00FB623C" w:rsidRPr="00966E1E">
        <w:rPr>
          <w:rFonts w:ascii="Arial" w:hAnsi="Arial" w:cs="Arial"/>
          <w:sz w:val="24"/>
          <w:szCs w:val="24"/>
        </w:rPr>
        <w:t>Услови</w:t>
      </w:r>
      <w:r w:rsidR="00767F98" w:rsidRPr="00966E1E">
        <w:rPr>
          <w:rFonts w:ascii="Arial" w:hAnsi="Arial" w:cs="Arial"/>
          <w:sz w:val="24"/>
          <w:szCs w:val="24"/>
        </w:rPr>
        <w:t>ем</w:t>
      </w:r>
      <w:r w:rsidR="00FB623C" w:rsidRPr="00966E1E">
        <w:rPr>
          <w:rFonts w:ascii="Arial" w:hAnsi="Arial" w:cs="Arial"/>
          <w:sz w:val="24"/>
          <w:szCs w:val="24"/>
        </w:rPr>
        <w:t xml:space="preserve"> предоставления </w:t>
      </w:r>
      <w:r w:rsidR="00A5635C" w:rsidRPr="00966E1E">
        <w:rPr>
          <w:rFonts w:ascii="Arial" w:hAnsi="Arial" w:cs="Arial"/>
          <w:sz w:val="24"/>
          <w:szCs w:val="24"/>
        </w:rPr>
        <w:t>ин</w:t>
      </w:r>
      <w:r w:rsidR="00881877">
        <w:rPr>
          <w:rFonts w:ascii="Arial" w:hAnsi="Arial" w:cs="Arial"/>
          <w:sz w:val="24"/>
          <w:szCs w:val="24"/>
        </w:rPr>
        <w:t>ых</w:t>
      </w:r>
      <w:r w:rsidR="00A5635C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81877">
        <w:rPr>
          <w:rFonts w:ascii="Arial" w:hAnsi="Arial" w:cs="Arial"/>
          <w:sz w:val="24"/>
          <w:szCs w:val="24"/>
        </w:rPr>
        <w:t>ых</w:t>
      </w:r>
      <w:r w:rsidR="00A5635C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81877">
        <w:rPr>
          <w:rFonts w:ascii="Arial" w:hAnsi="Arial" w:cs="Arial"/>
          <w:sz w:val="24"/>
          <w:szCs w:val="24"/>
        </w:rPr>
        <w:t>ов</w:t>
      </w:r>
      <w:r w:rsidR="00FB623C" w:rsidRPr="00966E1E">
        <w:rPr>
          <w:rFonts w:ascii="Arial" w:hAnsi="Arial" w:cs="Arial"/>
          <w:sz w:val="24"/>
          <w:szCs w:val="24"/>
        </w:rPr>
        <w:t xml:space="preserve"> является</w:t>
      </w:r>
      <w:r w:rsidR="00AF0D1A" w:rsidRPr="00966E1E">
        <w:rPr>
          <w:rFonts w:ascii="Arial" w:hAnsi="Arial" w:cs="Arial"/>
          <w:sz w:val="24"/>
          <w:szCs w:val="24"/>
        </w:rPr>
        <w:t>:</w:t>
      </w:r>
      <w:r w:rsidR="00FB623C" w:rsidRPr="00966E1E">
        <w:rPr>
          <w:rFonts w:ascii="Arial" w:hAnsi="Arial" w:cs="Arial"/>
          <w:sz w:val="24"/>
          <w:szCs w:val="24"/>
        </w:rPr>
        <w:t xml:space="preserve"> </w:t>
      </w:r>
    </w:p>
    <w:p w:rsidR="00FB623C" w:rsidRPr="00966E1E" w:rsidRDefault="00743C50" w:rsidP="00743C50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lastRenderedPageBreak/>
        <w:t>- обеспечение в 201</w:t>
      </w:r>
      <w:r w:rsidR="00133AFE">
        <w:rPr>
          <w:rFonts w:ascii="Arial" w:hAnsi="Arial" w:cs="Arial"/>
          <w:sz w:val="24"/>
          <w:szCs w:val="24"/>
        </w:rPr>
        <w:t>8</w:t>
      </w:r>
      <w:r w:rsidRPr="00966E1E">
        <w:rPr>
          <w:rFonts w:ascii="Arial" w:hAnsi="Arial" w:cs="Arial"/>
          <w:sz w:val="24"/>
          <w:szCs w:val="24"/>
        </w:rPr>
        <w:t xml:space="preserve"> году уровня номинальной заработной платы в среднем по отдельным категориям работников муниципальных учреждений,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политики».</w:t>
      </w:r>
    </w:p>
    <w:p w:rsidR="00243C76" w:rsidRDefault="00CC77B3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CC77B3" w:rsidRPr="00966E1E" w:rsidRDefault="00CC77B3" w:rsidP="00243C7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6. Сельские поселения Светлоярского муниципального района Волгоградской области предоставляют в финансовый орган Светлоярского муниципального района отчет об использовании </w:t>
      </w:r>
      <w:r w:rsidR="00A5635C" w:rsidRPr="00966E1E">
        <w:rPr>
          <w:rFonts w:ascii="Arial" w:hAnsi="Arial" w:cs="Arial"/>
          <w:sz w:val="24"/>
          <w:szCs w:val="24"/>
        </w:rPr>
        <w:t>ин</w:t>
      </w:r>
      <w:r w:rsidR="00881877">
        <w:rPr>
          <w:rFonts w:ascii="Arial" w:hAnsi="Arial" w:cs="Arial"/>
          <w:sz w:val="24"/>
          <w:szCs w:val="24"/>
        </w:rPr>
        <w:t>ых</w:t>
      </w:r>
      <w:r w:rsidR="00A5635C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81877">
        <w:rPr>
          <w:rFonts w:ascii="Arial" w:hAnsi="Arial" w:cs="Arial"/>
          <w:sz w:val="24"/>
          <w:szCs w:val="24"/>
        </w:rPr>
        <w:t>ых</w:t>
      </w:r>
      <w:r w:rsidR="00A5635C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81877">
        <w:rPr>
          <w:rFonts w:ascii="Arial" w:hAnsi="Arial" w:cs="Arial"/>
          <w:sz w:val="24"/>
          <w:szCs w:val="24"/>
        </w:rPr>
        <w:t>ов</w:t>
      </w:r>
      <w:r w:rsidRPr="00966E1E">
        <w:rPr>
          <w:rFonts w:ascii="Arial" w:hAnsi="Arial" w:cs="Arial"/>
          <w:sz w:val="24"/>
          <w:szCs w:val="24"/>
        </w:rPr>
        <w:t xml:space="preserve">. Порядок, сроки предоставления отчетов устанавливаются </w:t>
      </w:r>
      <w:r w:rsidR="005A0FDA" w:rsidRPr="00966E1E">
        <w:rPr>
          <w:rFonts w:ascii="Arial" w:hAnsi="Arial" w:cs="Arial"/>
          <w:sz w:val="24"/>
          <w:szCs w:val="24"/>
        </w:rPr>
        <w:t>соглашением.</w:t>
      </w:r>
    </w:p>
    <w:p w:rsidR="00243C76" w:rsidRDefault="00F4104D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F4104D" w:rsidRPr="00966E1E" w:rsidRDefault="00F4104D" w:rsidP="00243C7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7. Нарушение </w:t>
      </w:r>
      <w:r w:rsidR="00767F98" w:rsidRPr="00966E1E">
        <w:rPr>
          <w:rFonts w:ascii="Arial" w:hAnsi="Arial" w:cs="Arial"/>
          <w:sz w:val="24"/>
          <w:szCs w:val="24"/>
        </w:rPr>
        <w:t xml:space="preserve">органом местного самоуправления сельского поселения Светлоярского муниципального района условия предоставления иного межбюджетного трансферта, установленного пунктом 5 настоящего Порядка, влечет бесспорное взыскание суммы иного межбюджетного трансферта и (или) приостановление (сокращение) предоставления межбюджетных трансфертов в соответствии с бюджетным законодательством. </w:t>
      </w:r>
    </w:p>
    <w:p w:rsidR="00097D9A" w:rsidRPr="00966E1E" w:rsidRDefault="00461460" w:rsidP="00461460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461460" w:rsidRPr="00966E1E" w:rsidRDefault="00461460" w:rsidP="00461460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87BB7" w:rsidRPr="00966E1E" w:rsidRDefault="00FB623C" w:rsidP="00714EC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  <w:r w:rsidR="00EE3070" w:rsidRPr="00966E1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61460" w:rsidRPr="00966E1E" w:rsidRDefault="00F87BB7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 </w:t>
      </w:r>
      <w:r w:rsidR="00933C9C"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Л.Н. Шершн</w:t>
      </w:r>
      <w:r w:rsidR="00BC1A75">
        <w:rPr>
          <w:rFonts w:ascii="Arial" w:hAnsi="Arial" w:cs="Arial"/>
          <w:sz w:val="24"/>
          <w:szCs w:val="24"/>
        </w:rPr>
        <w:t>е</w:t>
      </w:r>
      <w:r w:rsidR="00933C9C">
        <w:rPr>
          <w:rFonts w:ascii="Arial" w:hAnsi="Arial" w:cs="Arial"/>
          <w:sz w:val="24"/>
          <w:szCs w:val="24"/>
        </w:rPr>
        <w:t>ва</w:t>
      </w:r>
      <w:r w:rsidRPr="00966E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61460" w:rsidRPr="00966E1E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01E9F" w:rsidRDefault="00D01E9F" w:rsidP="00D01E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УТВЕРЖДЕНА                                                      </w:t>
      </w:r>
    </w:p>
    <w:p w:rsidR="00D01E9F" w:rsidRDefault="00D01E9F" w:rsidP="00D01E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п</w:t>
      </w:r>
      <w:r w:rsidRPr="00966E1E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 xml:space="preserve">ем     </w:t>
      </w:r>
      <w:r w:rsidRPr="00966E1E">
        <w:rPr>
          <w:rFonts w:ascii="Arial" w:hAnsi="Arial" w:cs="Arial"/>
          <w:sz w:val="24"/>
          <w:szCs w:val="24"/>
        </w:rPr>
        <w:t xml:space="preserve">администрации </w:t>
      </w:r>
    </w:p>
    <w:p w:rsidR="00D01E9F" w:rsidRDefault="00D01E9F" w:rsidP="00D01E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С</w:t>
      </w:r>
      <w:r w:rsidRPr="00966E1E">
        <w:rPr>
          <w:rFonts w:ascii="Arial" w:hAnsi="Arial" w:cs="Arial"/>
          <w:sz w:val="24"/>
          <w:szCs w:val="24"/>
        </w:rPr>
        <w:t xml:space="preserve">ветлоярского муниципального </w:t>
      </w:r>
    </w:p>
    <w:p w:rsidR="00EE3070" w:rsidRDefault="00D01E9F" w:rsidP="00D01E9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966E1E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Pr="00966E1E">
        <w:rPr>
          <w:rFonts w:ascii="Arial" w:hAnsi="Arial" w:cs="Arial"/>
          <w:sz w:val="24"/>
          <w:szCs w:val="24"/>
        </w:rPr>
        <w:t>от</w:t>
      </w:r>
      <w:proofErr w:type="gramEnd"/>
      <w:r w:rsidRPr="00966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966E1E">
        <w:rPr>
          <w:rFonts w:ascii="Arial" w:hAnsi="Arial" w:cs="Arial"/>
          <w:sz w:val="24"/>
          <w:szCs w:val="24"/>
        </w:rPr>
        <w:t>_________ № ____</w:t>
      </w:r>
    </w:p>
    <w:p w:rsidR="00D01E9F" w:rsidRPr="00966E1E" w:rsidRDefault="00D01E9F" w:rsidP="00D01E9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E3070" w:rsidRPr="00966E1E" w:rsidRDefault="00EE3070" w:rsidP="00EE307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E1E">
        <w:rPr>
          <w:rFonts w:ascii="Arial" w:hAnsi="Arial" w:cs="Arial"/>
          <w:b/>
          <w:sz w:val="24"/>
          <w:szCs w:val="24"/>
        </w:rPr>
        <w:t>Методика</w:t>
      </w:r>
    </w:p>
    <w:p w:rsidR="00FB623C" w:rsidRPr="00966E1E" w:rsidRDefault="00034D4A" w:rsidP="00E56AD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E1E">
        <w:rPr>
          <w:rFonts w:ascii="Arial" w:hAnsi="Arial" w:cs="Arial"/>
          <w:b/>
          <w:sz w:val="24"/>
          <w:szCs w:val="24"/>
        </w:rPr>
        <w:t>распреде</w:t>
      </w:r>
      <w:r w:rsidR="005A0FDA" w:rsidRPr="00966E1E">
        <w:rPr>
          <w:rFonts w:ascii="Arial" w:hAnsi="Arial" w:cs="Arial"/>
          <w:b/>
          <w:sz w:val="24"/>
          <w:szCs w:val="24"/>
        </w:rPr>
        <w:t>ления ин</w:t>
      </w:r>
      <w:r w:rsidR="00881877">
        <w:rPr>
          <w:rFonts w:ascii="Arial" w:hAnsi="Arial" w:cs="Arial"/>
          <w:b/>
          <w:sz w:val="24"/>
          <w:szCs w:val="24"/>
        </w:rPr>
        <w:t>ых</w:t>
      </w:r>
      <w:r w:rsidR="005A0FDA" w:rsidRPr="00966E1E">
        <w:rPr>
          <w:rFonts w:ascii="Arial" w:hAnsi="Arial" w:cs="Arial"/>
          <w:b/>
          <w:sz w:val="24"/>
          <w:szCs w:val="24"/>
        </w:rPr>
        <w:t xml:space="preserve"> межбюджетн</w:t>
      </w:r>
      <w:r w:rsidR="00881877">
        <w:rPr>
          <w:rFonts w:ascii="Arial" w:hAnsi="Arial" w:cs="Arial"/>
          <w:b/>
          <w:sz w:val="24"/>
          <w:szCs w:val="24"/>
        </w:rPr>
        <w:t>ых</w:t>
      </w:r>
      <w:r w:rsidR="005A0FDA" w:rsidRPr="00966E1E">
        <w:rPr>
          <w:rFonts w:ascii="Arial" w:hAnsi="Arial" w:cs="Arial"/>
          <w:b/>
          <w:sz w:val="24"/>
          <w:szCs w:val="24"/>
        </w:rPr>
        <w:t xml:space="preserve"> трансферт</w:t>
      </w:r>
      <w:r w:rsidR="00881877">
        <w:rPr>
          <w:rFonts w:ascii="Arial" w:hAnsi="Arial" w:cs="Arial"/>
          <w:b/>
          <w:sz w:val="24"/>
          <w:szCs w:val="24"/>
        </w:rPr>
        <w:t>ов</w:t>
      </w:r>
      <w:r w:rsidR="005A0FDA" w:rsidRPr="00966E1E">
        <w:rPr>
          <w:rFonts w:ascii="Arial" w:hAnsi="Arial" w:cs="Arial"/>
          <w:b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7A1907" w:rsidRPr="00966E1E">
        <w:rPr>
          <w:rFonts w:ascii="Arial" w:hAnsi="Arial" w:cs="Arial"/>
          <w:b/>
          <w:sz w:val="24"/>
          <w:szCs w:val="24"/>
        </w:rPr>
        <w:t>поддержку мер по обеспечению</w:t>
      </w:r>
      <w:r w:rsidR="005A0FDA" w:rsidRPr="00966E1E">
        <w:rPr>
          <w:rFonts w:ascii="Arial" w:hAnsi="Arial" w:cs="Arial"/>
          <w:b/>
          <w:sz w:val="24"/>
          <w:szCs w:val="24"/>
        </w:rPr>
        <w:t xml:space="preserve"> сбалансированности местных бюджетов </w:t>
      </w:r>
      <w:r w:rsidR="00714EC4" w:rsidRPr="00966E1E">
        <w:rPr>
          <w:rFonts w:ascii="Arial" w:hAnsi="Arial" w:cs="Arial"/>
          <w:b/>
          <w:sz w:val="24"/>
          <w:szCs w:val="24"/>
        </w:rPr>
        <w:t xml:space="preserve">для решения вопросов местного значения </w:t>
      </w:r>
      <w:r w:rsidR="005A0FDA" w:rsidRPr="00966E1E">
        <w:rPr>
          <w:rFonts w:ascii="Arial" w:hAnsi="Arial" w:cs="Arial"/>
          <w:b/>
          <w:sz w:val="24"/>
          <w:szCs w:val="24"/>
        </w:rPr>
        <w:t>на 201</w:t>
      </w:r>
      <w:r w:rsidR="00133AFE">
        <w:rPr>
          <w:rFonts w:ascii="Arial" w:hAnsi="Arial" w:cs="Arial"/>
          <w:b/>
          <w:sz w:val="24"/>
          <w:szCs w:val="24"/>
        </w:rPr>
        <w:t>8</w:t>
      </w:r>
      <w:r w:rsidR="005A0FDA" w:rsidRPr="00966E1E">
        <w:rPr>
          <w:rFonts w:ascii="Arial" w:hAnsi="Arial" w:cs="Arial"/>
          <w:b/>
          <w:sz w:val="24"/>
          <w:szCs w:val="24"/>
        </w:rPr>
        <w:t xml:space="preserve"> год</w:t>
      </w:r>
    </w:p>
    <w:p w:rsidR="005A0FDA" w:rsidRPr="00966E1E" w:rsidRDefault="005A0FDA" w:rsidP="00E56AD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077B4" w:rsidRPr="00966E1E" w:rsidRDefault="000077B4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  <w:t>1. Общая сумма распределяем</w:t>
      </w:r>
      <w:r w:rsidR="007A1907" w:rsidRPr="00966E1E">
        <w:rPr>
          <w:rFonts w:ascii="Arial" w:hAnsi="Arial" w:cs="Arial"/>
          <w:sz w:val="24"/>
          <w:szCs w:val="24"/>
        </w:rPr>
        <w:t>ого</w:t>
      </w:r>
      <w:r w:rsidRPr="00966E1E">
        <w:rPr>
          <w:rFonts w:ascii="Arial" w:hAnsi="Arial" w:cs="Arial"/>
          <w:sz w:val="24"/>
          <w:szCs w:val="24"/>
        </w:rPr>
        <w:t xml:space="preserve"> </w:t>
      </w:r>
      <w:r w:rsidR="00461460" w:rsidRPr="00966E1E">
        <w:rPr>
          <w:rFonts w:ascii="Arial" w:hAnsi="Arial" w:cs="Arial"/>
          <w:sz w:val="24"/>
          <w:szCs w:val="24"/>
        </w:rPr>
        <w:t>ин</w:t>
      </w:r>
      <w:r w:rsidR="00881877">
        <w:rPr>
          <w:rFonts w:ascii="Arial" w:hAnsi="Arial" w:cs="Arial"/>
          <w:sz w:val="24"/>
          <w:szCs w:val="24"/>
        </w:rPr>
        <w:t>ых</w:t>
      </w:r>
      <w:r w:rsidR="00461460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881877">
        <w:rPr>
          <w:rFonts w:ascii="Arial" w:hAnsi="Arial" w:cs="Arial"/>
          <w:sz w:val="24"/>
          <w:szCs w:val="24"/>
        </w:rPr>
        <w:t>ых</w:t>
      </w:r>
      <w:r w:rsidR="00461460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81877">
        <w:rPr>
          <w:rFonts w:ascii="Arial" w:hAnsi="Arial" w:cs="Arial"/>
          <w:sz w:val="24"/>
          <w:szCs w:val="24"/>
        </w:rPr>
        <w:t>ов</w:t>
      </w:r>
      <w:r w:rsidR="00461460" w:rsidRPr="00966E1E">
        <w:rPr>
          <w:rFonts w:ascii="Arial" w:hAnsi="Arial" w:cs="Arial"/>
          <w:sz w:val="24"/>
          <w:szCs w:val="24"/>
        </w:rPr>
        <w:t xml:space="preserve"> </w:t>
      </w:r>
      <w:r w:rsidRPr="00966E1E">
        <w:rPr>
          <w:rFonts w:ascii="Arial" w:hAnsi="Arial" w:cs="Arial"/>
          <w:sz w:val="24"/>
          <w:szCs w:val="24"/>
        </w:rPr>
        <w:t xml:space="preserve">бюджетам сельских поселений Светлоярского муниципального района Волгоградской области </w:t>
      </w:r>
      <w:r w:rsidR="00034D4A" w:rsidRPr="00966E1E">
        <w:rPr>
          <w:rFonts w:ascii="Arial" w:hAnsi="Arial" w:cs="Arial"/>
          <w:sz w:val="24"/>
          <w:szCs w:val="24"/>
        </w:rPr>
        <w:t xml:space="preserve">на </w:t>
      </w:r>
      <w:r w:rsidR="007A1907" w:rsidRPr="00966E1E">
        <w:rPr>
          <w:rFonts w:ascii="Arial" w:hAnsi="Arial" w:cs="Arial"/>
          <w:sz w:val="24"/>
          <w:szCs w:val="24"/>
        </w:rPr>
        <w:t>поддержку мер по обеспечению</w:t>
      </w:r>
      <w:r w:rsidR="00034D4A" w:rsidRPr="00966E1E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 w:rsidR="00B94CD4" w:rsidRPr="00966E1E">
        <w:rPr>
          <w:rFonts w:ascii="Arial" w:hAnsi="Arial" w:cs="Arial"/>
          <w:sz w:val="24"/>
          <w:szCs w:val="24"/>
        </w:rPr>
        <w:t xml:space="preserve"> </w:t>
      </w:r>
      <w:r w:rsidR="00714EC4" w:rsidRPr="00966E1E">
        <w:rPr>
          <w:rFonts w:ascii="Arial" w:hAnsi="Arial" w:cs="Arial"/>
          <w:sz w:val="24"/>
          <w:szCs w:val="24"/>
        </w:rPr>
        <w:t xml:space="preserve">для решения вопросов местного значения </w:t>
      </w:r>
      <w:r w:rsidR="00B94CD4" w:rsidRPr="00966E1E">
        <w:rPr>
          <w:rFonts w:ascii="Arial" w:hAnsi="Arial" w:cs="Arial"/>
          <w:sz w:val="24"/>
          <w:szCs w:val="24"/>
        </w:rPr>
        <w:t>на 201</w:t>
      </w:r>
      <w:r w:rsidR="00133AFE">
        <w:rPr>
          <w:rFonts w:ascii="Arial" w:hAnsi="Arial" w:cs="Arial"/>
          <w:sz w:val="24"/>
          <w:szCs w:val="24"/>
        </w:rPr>
        <w:t>8</w:t>
      </w:r>
      <w:r w:rsidR="00B94CD4" w:rsidRPr="00966E1E">
        <w:rPr>
          <w:rFonts w:ascii="Arial" w:hAnsi="Arial" w:cs="Arial"/>
          <w:sz w:val="24"/>
          <w:szCs w:val="24"/>
        </w:rPr>
        <w:t xml:space="preserve"> год</w:t>
      </w:r>
      <w:r w:rsidRPr="00966E1E">
        <w:rPr>
          <w:rFonts w:ascii="Arial" w:hAnsi="Arial" w:cs="Arial"/>
          <w:sz w:val="24"/>
          <w:szCs w:val="24"/>
        </w:rPr>
        <w:t xml:space="preserve"> (далее –</w:t>
      </w:r>
      <w:r w:rsidR="00C52F88" w:rsidRPr="00966E1E">
        <w:rPr>
          <w:rFonts w:ascii="Arial" w:hAnsi="Arial" w:cs="Arial"/>
          <w:sz w:val="24"/>
          <w:szCs w:val="24"/>
        </w:rPr>
        <w:t xml:space="preserve"> </w:t>
      </w:r>
      <w:r w:rsidR="00034D4A" w:rsidRPr="00966E1E">
        <w:rPr>
          <w:rFonts w:ascii="Arial" w:hAnsi="Arial" w:cs="Arial"/>
          <w:sz w:val="24"/>
          <w:szCs w:val="24"/>
        </w:rPr>
        <w:t>ин</w:t>
      </w:r>
      <w:r w:rsidR="00881877">
        <w:rPr>
          <w:rFonts w:ascii="Arial" w:hAnsi="Arial" w:cs="Arial"/>
          <w:sz w:val="24"/>
          <w:szCs w:val="24"/>
        </w:rPr>
        <w:t>ые</w:t>
      </w:r>
      <w:r w:rsidR="00034D4A" w:rsidRPr="00966E1E">
        <w:rPr>
          <w:rFonts w:ascii="Arial" w:hAnsi="Arial" w:cs="Arial"/>
          <w:sz w:val="24"/>
          <w:szCs w:val="24"/>
        </w:rPr>
        <w:t xml:space="preserve"> межбюджетны</w:t>
      </w:r>
      <w:r w:rsidR="00881877">
        <w:rPr>
          <w:rFonts w:ascii="Arial" w:hAnsi="Arial" w:cs="Arial"/>
          <w:sz w:val="24"/>
          <w:szCs w:val="24"/>
        </w:rPr>
        <w:t>е</w:t>
      </w:r>
      <w:r w:rsidR="00034D4A" w:rsidRPr="00966E1E">
        <w:rPr>
          <w:rFonts w:ascii="Arial" w:hAnsi="Arial" w:cs="Arial"/>
          <w:sz w:val="24"/>
          <w:szCs w:val="24"/>
        </w:rPr>
        <w:t xml:space="preserve"> трансферт</w:t>
      </w:r>
      <w:r w:rsidR="00881877">
        <w:rPr>
          <w:rFonts w:ascii="Arial" w:hAnsi="Arial" w:cs="Arial"/>
          <w:sz w:val="24"/>
          <w:szCs w:val="24"/>
        </w:rPr>
        <w:t>ы</w:t>
      </w:r>
      <w:r w:rsidRPr="00966E1E">
        <w:rPr>
          <w:rFonts w:ascii="Arial" w:hAnsi="Arial" w:cs="Arial"/>
          <w:sz w:val="24"/>
          <w:szCs w:val="24"/>
        </w:rPr>
        <w:t>) определяется по формуле:</w:t>
      </w:r>
    </w:p>
    <w:p w:rsidR="0035720F" w:rsidRPr="00966E1E" w:rsidRDefault="0035720F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  <w:r w:rsidR="008D5862" w:rsidRPr="00966E1E">
        <w:rPr>
          <w:rFonts w:ascii="Arial" w:hAnsi="Arial" w:cs="Arial"/>
          <w:sz w:val="24"/>
          <w:szCs w:val="24"/>
          <w:lang w:val="en-US"/>
        </w:rPr>
        <w:t>D</w:t>
      </w:r>
      <w:r w:rsidR="008D5862" w:rsidRPr="00966E1E">
        <w:rPr>
          <w:rFonts w:ascii="Arial" w:hAnsi="Arial" w:cs="Arial"/>
          <w:sz w:val="24"/>
          <w:szCs w:val="24"/>
          <w:vertAlign w:val="subscript"/>
        </w:rPr>
        <w:t>1</w:t>
      </w:r>
      <w:r w:rsidRPr="00966E1E">
        <w:rPr>
          <w:rFonts w:ascii="Arial" w:hAnsi="Arial" w:cs="Arial"/>
          <w:sz w:val="24"/>
          <w:szCs w:val="24"/>
        </w:rPr>
        <w:t xml:space="preserve"> = </w:t>
      </w:r>
      <w:r w:rsidRPr="00966E1E">
        <w:rPr>
          <w:rFonts w:ascii="Arial" w:hAnsi="Arial" w:cs="Arial"/>
          <w:sz w:val="24"/>
          <w:szCs w:val="24"/>
          <w:lang w:val="en-US"/>
        </w:rPr>
        <w:t>D</w:t>
      </w:r>
      <w:r w:rsidR="008D5862" w:rsidRPr="00966E1E">
        <w:rPr>
          <w:rFonts w:ascii="Arial" w:hAnsi="Arial" w:cs="Arial"/>
          <w:sz w:val="24"/>
          <w:szCs w:val="24"/>
        </w:rPr>
        <w:t>/</w:t>
      </w:r>
      <w:r w:rsidR="008D5862" w:rsidRPr="00966E1E">
        <w:rPr>
          <w:rFonts w:ascii="Arial" w:hAnsi="Arial" w:cs="Arial"/>
          <w:sz w:val="24"/>
          <w:szCs w:val="24"/>
          <w:lang w:val="en-US"/>
        </w:rPr>
        <w:t>G</w:t>
      </w:r>
      <w:r w:rsidRPr="00966E1E">
        <w:rPr>
          <w:rFonts w:ascii="Arial" w:hAnsi="Arial" w:cs="Arial"/>
          <w:sz w:val="24"/>
          <w:szCs w:val="24"/>
        </w:rPr>
        <w:t>, где:</w:t>
      </w:r>
    </w:p>
    <w:p w:rsidR="0035720F" w:rsidRPr="00966E1E" w:rsidRDefault="0035720F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850B09" w:rsidRPr="00966E1E" w:rsidRDefault="0035720F" w:rsidP="008F0C7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  <w:r w:rsidRPr="00966E1E">
        <w:rPr>
          <w:rFonts w:ascii="Arial" w:hAnsi="Arial" w:cs="Arial"/>
          <w:sz w:val="24"/>
          <w:szCs w:val="24"/>
          <w:lang w:val="en-US"/>
        </w:rPr>
        <w:t>D</w:t>
      </w:r>
      <w:r w:rsidRPr="00966E1E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966E1E">
        <w:rPr>
          <w:rFonts w:ascii="Arial" w:hAnsi="Arial" w:cs="Arial"/>
          <w:sz w:val="24"/>
          <w:szCs w:val="24"/>
        </w:rPr>
        <w:t xml:space="preserve">– объем </w:t>
      </w:r>
      <w:r w:rsidR="00461460" w:rsidRPr="00966E1E">
        <w:rPr>
          <w:rFonts w:ascii="Arial" w:hAnsi="Arial" w:cs="Arial"/>
          <w:sz w:val="24"/>
          <w:szCs w:val="24"/>
        </w:rPr>
        <w:t>ин</w:t>
      </w:r>
      <w:r w:rsidR="00630ACC">
        <w:rPr>
          <w:rFonts w:ascii="Arial" w:hAnsi="Arial" w:cs="Arial"/>
          <w:sz w:val="24"/>
          <w:szCs w:val="24"/>
        </w:rPr>
        <w:t>ых межбюджетных</w:t>
      </w:r>
      <w:r w:rsidR="00461460" w:rsidRPr="00966E1E">
        <w:rPr>
          <w:rFonts w:ascii="Arial" w:hAnsi="Arial" w:cs="Arial"/>
          <w:sz w:val="24"/>
          <w:szCs w:val="24"/>
        </w:rPr>
        <w:t xml:space="preserve"> трансферт</w:t>
      </w:r>
      <w:r w:rsidR="00630ACC">
        <w:rPr>
          <w:rFonts w:ascii="Arial" w:hAnsi="Arial" w:cs="Arial"/>
          <w:sz w:val="24"/>
          <w:szCs w:val="24"/>
        </w:rPr>
        <w:t>ов</w:t>
      </w:r>
      <w:r w:rsidRPr="00966E1E">
        <w:rPr>
          <w:rFonts w:ascii="Arial" w:hAnsi="Arial" w:cs="Arial"/>
          <w:sz w:val="24"/>
          <w:szCs w:val="24"/>
        </w:rPr>
        <w:t xml:space="preserve"> </w:t>
      </w:r>
      <w:r w:rsidR="004326B9" w:rsidRPr="00966E1E">
        <w:rPr>
          <w:rFonts w:ascii="Arial" w:hAnsi="Arial" w:cs="Arial"/>
          <w:sz w:val="24"/>
          <w:szCs w:val="24"/>
        </w:rPr>
        <w:t>сельским поселениям Светлоярского муниципального района Волгоградской области, соответствующи</w:t>
      </w:r>
      <w:r w:rsidR="005A0FDA" w:rsidRPr="00966E1E">
        <w:rPr>
          <w:rFonts w:ascii="Arial" w:hAnsi="Arial" w:cs="Arial"/>
          <w:sz w:val="24"/>
          <w:szCs w:val="24"/>
        </w:rPr>
        <w:t>м</w:t>
      </w:r>
      <w:r w:rsidR="004326B9" w:rsidRPr="00966E1E">
        <w:rPr>
          <w:rFonts w:ascii="Arial" w:hAnsi="Arial" w:cs="Arial"/>
          <w:sz w:val="24"/>
          <w:szCs w:val="24"/>
        </w:rPr>
        <w:t xml:space="preserve"> критериям, установленным в подпункте 4.1 </w:t>
      </w:r>
      <w:r w:rsidR="00E56AD2" w:rsidRPr="00966E1E">
        <w:rPr>
          <w:rFonts w:ascii="Arial" w:hAnsi="Arial" w:cs="Arial"/>
          <w:sz w:val="24"/>
          <w:szCs w:val="24"/>
        </w:rPr>
        <w:t xml:space="preserve">Порядка </w:t>
      </w:r>
      <w:r w:rsidR="005A0FDA" w:rsidRPr="00966E1E">
        <w:rPr>
          <w:rFonts w:ascii="Arial" w:hAnsi="Arial" w:cs="Arial"/>
          <w:sz w:val="24"/>
          <w:szCs w:val="24"/>
        </w:rPr>
        <w:t>предоставления ин</w:t>
      </w:r>
      <w:r w:rsidR="00630ACC">
        <w:rPr>
          <w:rFonts w:ascii="Arial" w:hAnsi="Arial" w:cs="Arial"/>
          <w:sz w:val="24"/>
          <w:szCs w:val="24"/>
        </w:rPr>
        <w:t>ых</w:t>
      </w:r>
      <w:r w:rsidR="005A0FDA"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630ACC">
        <w:rPr>
          <w:rFonts w:ascii="Arial" w:hAnsi="Arial" w:cs="Arial"/>
          <w:sz w:val="24"/>
          <w:szCs w:val="24"/>
        </w:rPr>
        <w:t>ых</w:t>
      </w:r>
      <w:r w:rsidR="005A0FDA" w:rsidRPr="00966E1E">
        <w:rPr>
          <w:rFonts w:ascii="Arial" w:hAnsi="Arial" w:cs="Arial"/>
          <w:sz w:val="24"/>
          <w:szCs w:val="24"/>
        </w:rPr>
        <w:t xml:space="preserve"> трансферт</w:t>
      </w:r>
      <w:r w:rsidR="00630ACC">
        <w:rPr>
          <w:rFonts w:ascii="Arial" w:hAnsi="Arial" w:cs="Arial"/>
          <w:sz w:val="24"/>
          <w:szCs w:val="24"/>
        </w:rPr>
        <w:t>ов</w:t>
      </w:r>
      <w:r w:rsidR="005A0FDA" w:rsidRPr="00966E1E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</w:t>
      </w:r>
      <w:r w:rsidR="00F4104D" w:rsidRPr="00966E1E">
        <w:rPr>
          <w:rFonts w:ascii="Arial" w:hAnsi="Arial" w:cs="Arial"/>
          <w:sz w:val="24"/>
          <w:szCs w:val="24"/>
        </w:rPr>
        <w:t xml:space="preserve">для </w:t>
      </w:r>
      <w:r w:rsidR="005A0FDA" w:rsidRPr="00966E1E">
        <w:rPr>
          <w:rFonts w:ascii="Arial" w:hAnsi="Arial" w:cs="Arial"/>
          <w:sz w:val="24"/>
          <w:szCs w:val="24"/>
        </w:rPr>
        <w:t>решени</w:t>
      </w:r>
      <w:r w:rsidR="00F4104D" w:rsidRPr="00966E1E">
        <w:rPr>
          <w:rFonts w:ascii="Arial" w:hAnsi="Arial" w:cs="Arial"/>
          <w:sz w:val="24"/>
          <w:szCs w:val="24"/>
        </w:rPr>
        <w:t>я</w:t>
      </w:r>
      <w:r w:rsidR="005A0FDA" w:rsidRPr="00966E1E">
        <w:rPr>
          <w:rFonts w:ascii="Arial" w:hAnsi="Arial" w:cs="Arial"/>
          <w:sz w:val="24"/>
          <w:szCs w:val="24"/>
        </w:rPr>
        <w:t xml:space="preserve"> вопросов местного значения в целях обеспечения сбалансированности местных бюджетов </w:t>
      </w:r>
      <w:r w:rsidR="00714EC4" w:rsidRPr="00966E1E">
        <w:rPr>
          <w:rFonts w:ascii="Arial" w:hAnsi="Arial" w:cs="Arial"/>
          <w:sz w:val="24"/>
          <w:szCs w:val="24"/>
        </w:rPr>
        <w:t xml:space="preserve">для решения вопросов местного значения </w:t>
      </w:r>
      <w:r w:rsidR="005A0FDA" w:rsidRPr="00966E1E">
        <w:rPr>
          <w:rFonts w:ascii="Arial" w:hAnsi="Arial" w:cs="Arial"/>
          <w:sz w:val="24"/>
          <w:szCs w:val="24"/>
        </w:rPr>
        <w:t>на 201</w:t>
      </w:r>
      <w:r w:rsidR="00D85A12">
        <w:rPr>
          <w:rFonts w:ascii="Arial" w:hAnsi="Arial" w:cs="Arial"/>
          <w:sz w:val="24"/>
          <w:szCs w:val="24"/>
        </w:rPr>
        <w:t>8</w:t>
      </w:r>
      <w:r w:rsidR="00850B09" w:rsidRPr="00966E1E">
        <w:rPr>
          <w:rFonts w:ascii="Arial" w:hAnsi="Arial" w:cs="Arial"/>
          <w:sz w:val="24"/>
          <w:szCs w:val="24"/>
        </w:rPr>
        <w:t xml:space="preserve"> год (далее – Порядок);</w:t>
      </w:r>
    </w:p>
    <w:p w:rsidR="0035720F" w:rsidRPr="00966E1E" w:rsidRDefault="00850B09" w:rsidP="00850B0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  <w:lang w:val="en-US"/>
        </w:rPr>
        <w:t>D</w:t>
      </w:r>
      <w:r w:rsidRPr="00966E1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966E1E">
        <w:rPr>
          <w:rFonts w:ascii="Arial" w:hAnsi="Arial" w:cs="Arial"/>
          <w:sz w:val="24"/>
          <w:szCs w:val="24"/>
        </w:rPr>
        <w:t>общий</w:t>
      </w:r>
      <w:proofErr w:type="gramEnd"/>
      <w:r w:rsidRPr="00966E1E">
        <w:rPr>
          <w:rFonts w:ascii="Arial" w:hAnsi="Arial" w:cs="Arial"/>
          <w:sz w:val="24"/>
          <w:szCs w:val="24"/>
        </w:rPr>
        <w:t xml:space="preserve"> объем иного межбюджетного трансферта, предназначенного к распределению;</w:t>
      </w:r>
    </w:p>
    <w:p w:rsidR="00850B09" w:rsidRPr="00966E1E" w:rsidRDefault="00850B09" w:rsidP="00850B0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  <w:lang w:val="en-US"/>
        </w:rPr>
        <w:t>G</w:t>
      </w:r>
      <w:r w:rsidRPr="00966E1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966E1E">
        <w:rPr>
          <w:rFonts w:ascii="Arial" w:hAnsi="Arial" w:cs="Arial"/>
          <w:sz w:val="24"/>
          <w:szCs w:val="24"/>
        </w:rPr>
        <w:t>количество</w:t>
      </w:r>
      <w:proofErr w:type="gramEnd"/>
      <w:r w:rsidRPr="00966E1E">
        <w:rPr>
          <w:rFonts w:ascii="Arial" w:hAnsi="Arial" w:cs="Arial"/>
          <w:sz w:val="24"/>
          <w:szCs w:val="24"/>
        </w:rPr>
        <w:t xml:space="preserve"> сельских поселений Светлоярского муниципального района, имеющих право на получение ин</w:t>
      </w:r>
      <w:r w:rsidR="00630ACC">
        <w:rPr>
          <w:rFonts w:ascii="Arial" w:hAnsi="Arial" w:cs="Arial"/>
          <w:sz w:val="24"/>
          <w:szCs w:val="24"/>
        </w:rPr>
        <w:t>ых</w:t>
      </w:r>
      <w:r w:rsidRPr="00966E1E">
        <w:rPr>
          <w:rFonts w:ascii="Arial" w:hAnsi="Arial" w:cs="Arial"/>
          <w:sz w:val="24"/>
          <w:szCs w:val="24"/>
        </w:rPr>
        <w:t xml:space="preserve"> межбюджетн</w:t>
      </w:r>
      <w:r w:rsidR="00630ACC">
        <w:rPr>
          <w:rFonts w:ascii="Arial" w:hAnsi="Arial" w:cs="Arial"/>
          <w:sz w:val="24"/>
          <w:szCs w:val="24"/>
        </w:rPr>
        <w:t>ых</w:t>
      </w:r>
      <w:r w:rsidRPr="00966E1E">
        <w:rPr>
          <w:rFonts w:ascii="Arial" w:hAnsi="Arial" w:cs="Arial"/>
          <w:sz w:val="24"/>
          <w:szCs w:val="24"/>
        </w:rPr>
        <w:t xml:space="preserve"> трансферт</w:t>
      </w:r>
      <w:r w:rsidR="00630ACC">
        <w:rPr>
          <w:rFonts w:ascii="Arial" w:hAnsi="Arial" w:cs="Arial"/>
          <w:sz w:val="24"/>
          <w:szCs w:val="24"/>
        </w:rPr>
        <w:t>ов</w:t>
      </w:r>
      <w:r w:rsidRPr="00966E1E">
        <w:rPr>
          <w:rFonts w:ascii="Arial" w:hAnsi="Arial" w:cs="Arial"/>
          <w:sz w:val="24"/>
          <w:szCs w:val="24"/>
        </w:rPr>
        <w:t xml:space="preserve"> в 4 Порядка.</w:t>
      </w:r>
    </w:p>
    <w:p w:rsidR="00850B09" w:rsidRPr="00966E1E" w:rsidRDefault="003F5FBA" w:rsidP="00850B0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8F029E" w:rsidRPr="00966E1E" w:rsidRDefault="008F029E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2905" w:rsidRPr="00966E1E" w:rsidRDefault="00DE2905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3C9C" w:rsidRPr="00966E1E" w:rsidRDefault="00933C9C" w:rsidP="00933C9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Л.Н. Шершн</w:t>
      </w:r>
      <w:r w:rsidR="00BC1A7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ва</w:t>
      </w:r>
      <w:r w:rsidRPr="00966E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804F70" w:rsidRPr="00966E1E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4F70" w:rsidRPr="00966E1E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4F70" w:rsidRPr="00966E1E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4F70" w:rsidRPr="00966E1E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4F70" w:rsidRPr="00966E1E" w:rsidRDefault="00EF654C" w:rsidP="00EF654C">
      <w:pPr>
        <w:tabs>
          <w:tab w:val="left" w:pos="606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ab/>
      </w:r>
    </w:p>
    <w:p w:rsidR="00EF654C" w:rsidRPr="00966E1E" w:rsidRDefault="00EF654C" w:rsidP="00EF654C">
      <w:pPr>
        <w:tabs>
          <w:tab w:val="left" w:pos="606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04F70" w:rsidRPr="00966E1E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50B09" w:rsidRPr="00966E1E" w:rsidRDefault="00804F70" w:rsidP="00804F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3E2CA7" w:rsidRDefault="00850B09" w:rsidP="00804F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66E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3E2CA7" w:rsidRDefault="003E2CA7" w:rsidP="00804F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E2CA7" w:rsidRDefault="003E2CA7" w:rsidP="00804F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D7C23" w:rsidRDefault="00933C9C" w:rsidP="00CD7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50B09" w:rsidRPr="00966E1E">
        <w:rPr>
          <w:rFonts w:ascii="Arial" w:hAnsi="Arial" w:cs="Arial"/>
          <w:sz w:val="24"/>
          <w:szCs w:val="24"/>
        </w:rPr>
        <w:t xml:space="preserve"> </w:t>
      </w:r>
      <w:r w:rsidR="003E2CA7">
        <w:rPr>
          <w:rFonts w:ascii="Arial" w:hAnsi="Arial" w:cs="Arial"/>
          <w:sz w:val="24"/>
          <w:szCs w:val="24"/>
        </w:rPr>
        <w:t xml:space="preserve">                </w:t>
      </w:r>
      <w:r w:rsidR="00CD7C23">
        <w:rPr>
          <w:rFonts w:ascii="Arial" w:hAnsi="Arial" w:cs="Arial"/>
          <w:sz w:val="24"/>
          <w:szCs w:val="24"/>
        </w:rPr>
        <w:t xml:space="preserve">                      УТВЕРЖДЕНО                                                   </w:t>
      </w:r>
    </w:p>
    <w:p w:rsidR="00CD7C23" w:rsidRDefault="00CD7C23" w:rsidP="00CD7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п</w:t>
      </w:r>
      <w:r w:rsidRPr="00966E1E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 xml:space="preserve">ем     </w:t>
      </w:r>
      <w:r w:rsidRPr="00966E1E">
        <w:rPr>
          <w:rFonts w:ascii="Arial" w:hAnsi="Arial" w:cs="Arial"/>
          <w:sz w:val="24"/>
          <w:szCs w:val="24"/>
        </w:rPr>
        <w:t xml:space="preserve">администрации </w:t>
      </w:r>
    </w:p>
    <w:p w:rsidR="00CD7C23" w:rsidRDefault="00CD7C23" w:rsidP="00CD7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С</w:t>
      </w:r>
      <w:r w:rsidRPr="00966E1E">
        <w:rPr>
          <w:rFonts w:ascii="Arial" w:hAnsi="Arial" w:cs="Arial"/>
          <w:sz w:val="24"/>
          <w:szCs w:val="24"/>
        </w:rPr>
        <w:t xml:space="preserve">ветлоярского муниципального </w:t>
      </w:r>
    </w:p>
    <w:p w:rsidR="00CD7C23" w:rsidRDefault="00CD7C23" w:rsidP="00CD7C2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966E1E">
        <w:rPr>
          <w:rFonts w:ascii="Arial" w:hAnsi="Arial" w:cs="Arial"/>
          <w:sz w:val="24"/>
          <w:szCs w:val="24"/>
        </w:rPr>
        <w:t xml:space="preserve">района </w:t>
      </w:r>
      <w:proofErr w:type="gramStart"/>
      <w:r w:rsidRPr="00966E1E">
        <w:rPr>
          <w:rFonts w:ascii="Arial" w:hAnsi="Arial" w:cs="Arial"/>
          <w:sz w:val="24"/>
          <w:szCs w:val="24"/>
        </w:rPr>
        <w:t>от</w:t>
      </w:r>
      <w:proofErr w:type="gramEnd"/>
      <w:r w:rsidRPr="00966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966E1E">
        <w:rPr>
          <w:rFonts w:ascii="Arial" w:hAnsi="Arial" w:cs="Arial"/>
          <w:sz w:val="24"/>
          <w:szCs w:val="24"/>
        </w:rPr>
        <w:t>_________ № ____</w:t>
      </w:r>
    </w:p>
    <w:p w:rsidR="00804F70" w:rsidRPr="00966E1E" w:rsidRDefault="00804F70" w:rsidP="00CD7C23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A151E" w:rsidRPr="00966E1E" w:rsidRDefault="00EA151E" w:rsidP="00EA151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E1E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543018" w:rsidRPr="00966E1E" w:rsidRDefault="00B45601" w:rsidP="00D05B5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E1E">
        <w:rPr>
          <w:rFonts w:ascii="Arial" w:hAnsi="Arial" w:cs="Arial"/>
          <w:b/>
          <w:sz w:val="24"/>
          <w:szCs w:val="24"/>
        </w:rPr>
        <w:t>Ин</w:t>
      </w:r>
      <w:r w:rsidR="00630ACC">
        <w:rPr>
          <w:rFonts w:ascii="Arial" w:hAnsi="Arial" w:cs="Arial"/>
          <w:b/>
          <w:sz w:val="24"/>
          <w:szCs w:val="24"/>
        </w:rPr>
        <w:t>ых</w:t>
      </w:r>
      <w:r w:rsidRPr="00966E1E">
        <w:rPr>
          <w:rFonts w:ascii="Arial" w:hAnsi="Arial" w:cs="Arial"/>
          <w:b/>
          <w:sz w:val="24"/>
          <w:szCs w:val="24"/>
        </w:rPr>
        <w:t xml:space="preserve"> межбюджетн</w:t>
      </w:r>
      <w:r w:rsidR="00630ACC">
        <w:rPr>
          <w:rFonts w:ascii="Arial" w:hAnsi="Arial" w:cs="Arial"/>
          <w:b/>
          <w:sz w:val="24"/>
          <w:szCs w:val="24"/>
        </w:rPr>
        <w:t>ых</w:t>
      </w:r>
      <w:r w:rsidRPr="00966E1E">
        <w:rPr>
          <w:rFonts w:ascii="Arial" w:hAnsi="Arial" w:cs="Arial"/>
          <w:b/>
          <w:sz w:val="24"/>
          <w:szCs w:val="24"/>
        </w:rPr>
        <w:t xml:space="preserve"> трансферт</w:t>
      </w:r>
      <w:r w:rsidR="00630ACC">
        <w:rPr>
          <w:rFonts w:ascii="Arial" w:hAnsi="Arial" w:cs="Arial"/>
          <w:b/>
          <w:sz w:val="24"/>
          <w:szCs w:val="24"/>
        </w:rPr>
        <w:t>ов</w:t>
      </w:r>
      <w:r w:rsidRPr="00966E1E">
        <w:rPr>
          <w:rFonts w:ascii="Arial" w:hAnsi="Arial" w:cs="Arial"/>
          <w:b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F500D9" w:rsidRPr="00966E1E">
        <w:rPr>
          <w:rFonts w:ascii="Arial" w:hAnsi="Arial" w:cs="Arial"/>
          <w:b/>
          <w:sz w:val="24"/>
          <w:szCs w:val="24"/>
        </w:rPr>
        <w:t>поддержку мер по обеспечению</w:t>
      </w:r>
      <w:r w:rsidRPr="00966E1E">
        <w:rPr>
          <w:rFonts w:ascii="Arial" w:hAnsi="Arial" w:cs="Arial"/>
          <w:b/>
          <w:sz w:val="24"/>
          <w:szCs w:val="24"/>
        </w:rPr>
        <w:t xml:space="preserve"> сбалансированности местных бюджетов</w:t>
      </w:r>
      <w:r w:rsidR="00850B09" w:rsidRPr="00966E1E">
        <w:rPr>
          <w:rFonts w:ascii="Arial" w:hAnsi="Arial" w:cs="Arial"/>
          <w:sz w:val="24"/>
          <w:szCs w:val="24"/>
        </w:rPr>
        <w:t xml:space="preserve"> </w:t>
      </w:r>
      <w:r w:rsidR="00850B09" w:rsidRPr="00966E1E">
        <w:rPr>
          <w:rFonts w:ascii="Arial" w:hAnsi="Arial" w:cs="Arial"/>
          <w:b/>
          <w:sz w:val="24"/>
          <w:szCs w:val="24"/>
        </w:rPr>
        <w:t>для решения вопросов местного значения</w:t>
      </w:r>
      <w:r w:rsidRPr="00966E1E">
        <w:rPr>
          <w:rFonts w:ascii="Arial" w:hAnsi="Arial" w:cs="Arial"/>
          <w:b/>
          <w:sz w:val="24"/>
          <w:szCs w:val="24"/>
        </w:rPr>
        <w:t xml:space="preserve"> на 201</w:t>
      </w:r>
      <w:r w:rsidR="00133AFE">
        <w:rPr>
          <w:rFonts w:ascii="Arial" w:hAnsi="Arial" w:cs="Arial"/>
          <w:b/>
          <w:sz w:val="24"/>
          <w:szCs w:val="24"/>
        </w:rPr>
        <w:t>8</w:t>
      </w:r>
      <w:r w:rsidRPr="00966E1E">
        <w:rPr>
          <w:rFonts w:ascii="Arial" w:hAnsi="Arial" w:cs="Arial"/>
          <w:b/>
          <w:sz w:val="24"/>
          <w:szCs w:val="24"/>
        </w:rPr>
        <w:t xml:space="preserve"> год</w:t>
      </w:r>
    </w:p>
    <w:p w:rsidR="00B45601" w:rsidRPr="00966E1E" w:rsidRDefault="00B45601" w:rsidP="00D05B5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543018" w:rsidRPr="00966E1E" w:rsidTr="001071D3">
        <w:tc>
          <w:tcPr>
            <w:tcW w:w="675" w:type="dxa"/>
            <w:tcBorders>
              <w:bottom w:val="single" w:sz="4" w:space="0" w:color="auto"/>
            </w:tcBorders>
          </w:tcPr>
          <w:p w:rsidR="00543018" w:rsidRPr="00966E1E" w:rsidRDefault="00543018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E1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66E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6E1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43018" w:rsidRPr="00966E1E" w:rsidRDefault="00543018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E1E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543018" w:rsidRPr="00966E1E" w:rsidRDefault="00543018" w:rsidP="00B456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E1E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="00B45601" w:rsidRPr="00966E1E">
              <w:rPr>
                <w:rFonts w:ascii="Arial" w:hAnsi="Arial" w:cs="Arial"/>
                <w:sz w:val="24"/>
                <w:szCs w:val="24"/>
              </w:rPr>
              <w:t xml:space="preserve">иного МБТ </w:t>
            </w:r>
            <w:r w:rsidRPr="00966E1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66E1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66E1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66E1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66E1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43018" w:rsidRPr="00966E1E" w:rsidTr="001071D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966E1E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E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966E1E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E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966E1E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E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71D3" w:rsidRPr="00966E1E" w:rsidTr="001071D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D3" w:rsidRPr="00966E1E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E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D3" w:rsidRPr="00966E1E" w:rsidRDefault="00D918F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Цацин</w:t>
            </w:r>
            <w:r w:rsidR="001071D3" w:rsidRPr="00966E1E">
              <w:rPr>
                <w:rFonts w:ascii="Arial" w:hAnsi="Arial" w:cs="Arial"/>
                <w:sz w:val="24"/>
                <w:szCs w:val="24"/>
              </w:rPr>
              <w:t>ское сельское поселение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D3" w:rsidRPr="00966E1E" w:rsidRDefault="00133AFE" w:rsidP="00133A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3996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F3996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1071D3" w:rsidRPr="00966E1E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966E1E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966E1E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966E1E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D3" w:rsidRPr="00966E1E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966E1E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966E1E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6E1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966E1E" w:rsidRDefault="00133AFE" w:rsidP="00133AFE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A7E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F3996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</w:tr>
    </w:tbl>
    <w:p w:rsidR="00804F70" w:rsidRPr="00966E1E" w:rsidRDefault="00804F70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966E1E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933C9C" w:rsidRPr="00966E1E" w:rsidRDefault="00933C9C" w:rsidP="00933C9C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Л.Н. Шершн</w:t>
      </w:r>
      <w:r w:rsidR="00BC1A7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ва</w:t>
      </w:r>
      <w:r w:rsidRPr="00966E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1071D3" w:rsidRPr="00966E1E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sectPr w:rsidR="001071D3" w:rsidRPr="00966E1E" w:rsidSect="00034D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27" w:rsidRDefault="001B4B27" w:rsidP="00034D4A">
      <w:pPr>
        <w:spacing w:after="0" w:line="240" w:lineRule="auto"/>
      </w:pPr>
      <w:r>
        <w:separator/>
      </w:r>
    </w:p>
  </w:endnote>
  <w:endnote w:type="continuationSeparator" w:id="0">
    <w:p w:rsidR="001B4B27" w:rsidRDefault="001B4B2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27" w:rsidRDefault="001B4B27" w:rsidP="00034D4A">
      <w:pPr>
        <w:spacing w:after="0" w:line="240" w:lineRule="auto"/>
      </w:pPr>
      <w:r>
        <w:separator/>
      </w:r>
    </w:p>
  </w:footnote>
  <w:footnote w:type="continuationSeparator" w:id="0">
    <w:p w:rsidR="001B4B27" w:rsidRDefault="001B4B27" w:rsidP="0003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65E1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0F59"/>
    <w:rsid w:val="000C3C53"/>
    <w:rsid w:val="000C409F"/>
    <w:rsid w:val="000C4EFA"/>
    <w:rsid w:val="000C574F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FE"/>
    <w:rsid w:val="00135AAC"/>
    <w:rsid w:val="00136305"/>
    <w:rsid w:val="00140BF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B4B27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3996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6FAB"/>
    <w:rsid w:val="00237D26"/>
    <w:rsid w:val="00241461"/>
    <w:rsid w:val="00241604"/>
    <w:rsid w:val="00243C76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083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2CAC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0B5"/>
    <w:rsid w:val="003114A3"/>
    <w:rsid w:val="00312FD4"/>
    <w:rsid w:val="00315C88"/>
    <w:rsid w:val="00317D8C"/>
    <w:rsid w:val="003207C2"/>
    <w:rsid w:val="00322A2D"/>
    <w:rsid w:val="00322E52"/>
    <w:rsid w:val="00324E64"/>
    <w:rsid w:val="003269E1"/>
    <w:rsid w:val="003275A5"/>
    <w:rsid w:val="00327EBE"/>
    <w:rsid w:val="00331562"/>
    <w:rsid w:val="00333217"/>
    <w:rsid w:val="00333DCB"/>
    <w:rsid w:val="0033448A"/>
    <w:rsid w:val="00336366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A6D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2CA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5A42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A7EAB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D7DC5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0ACC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14EC4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3C50"/>
    <w:rsid w:val="00745381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ECE"/>
    <w:rsid w:val="00760F5E"/>
    <w:rsid w:val="007615CB"/>
    <w:rsid w:val="007617DA"/>
    <w:rsid w:val="00763354"/>
    <w:rsid w:val="0076382E"/>
    <w:rsid w:val="00763AB7"/>
    <w:rsid w:val="00765ED5"/>
    <w:rsid w:val="00767EF3"/>
    <w:rsid w:val="00767F98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B09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877"/>
    <w:rsid w:val="00882105"/>
    <w:rsid w:val="00883DFD"/>
    <w:rsid w:val="008849E7"/>
    <w:rsid w:val="00884FC1"/>
    <w:rsid w:val="0088556B"/>
    <w:rsid w:val="00885EB9"/>
    <w:rsid w:val="00886081"/>
    <w:rsid w:val="00887CCF"/>
    <w:rsid w:val="0089078C"/>
    <w:rsid w:val="008912B6"/>
    <w:rsid w:val="00891AD6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862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896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3C9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1E9D"/>
    <w:rsid w:val="009626A2"/>
    <w:rsid w:val="00964CA4"/>
    <w:rsid w:val="00964F38"/>
    <w:rsid w:val="00966E1E"/>
    <w:rsid w:val="0096725F"/>
    <w:rsid w:val="009675C8"/>
    <w:rsid w:val="00970DD9"/>
    <w:rsid w:val="00971368"/>
    <w:rsid w:val="00972645"/>
    <w:rsid w:val="0097276C"/>
    <w:rsid w:val="00975FC5"/>
    <w:rsid w:val="009761D1"/>
    <w:rsid w:val="00976C1D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5D28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08E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A75"/>
    <w:rsid w:val="00BC1D45"/>
    <w:rsid w:val="00BC28A1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5D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4DA8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D7C23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1E9F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1B82"/>
    <w:rsid w:val="00D33E9E"/>
    <w:rsid w:val="00D347AA"/>
    <w:rsid w:val="00D42BA7"/>
    <w:rsid w:val="00D440FB"/>
    <w:rsid w:val="00D44C00"/>
    <w:rsid w:val="00D46F99"/>
    <w:rsid w:val="00D51517"/>
    <w:rsid w:val="00D51FC1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5A12"/>
    <w:rsid w:val="00D8685F"/>
    <w:rsid w:val="00D875E8"/>
    <w:rsid w:val="00D879D9"/>
    <w:rsid w:val="00D87C04"/>
    <w:rsid w:val="00D87D02"/>
    <w:rsid w:val="00D918F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0452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150B"/>
    <w:rsid w:val="00E1264E"/>
    <w:rsid w:val="00E1278A"/>
    <w:rsid w:val="00E12E7F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F17"/>
    <w:rsid w:val="00E97177"/>
    <w:rsid w:val="00EA0778"/>
    <w:rsid w:val="00EA0A75"/>
    <w:rsid w:val="00EA151E"/>
    <w:rsid w:val="00EA196A"/>
    <w:rsid w:val="00EA1A1B"/>
    <w:rsid w:val="00EA756F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104D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13E5"/>
    <w:rsid w:val="00F91D9D"/>
    <w:rsid w:val="00F933FF"/>
    <w:rsid w:val="00F944E1"/>
    <w:rsid w:val="00F94AFC"/>
    <w:rsid w:val="00F96C43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27D0-C9DC-41B0-9D21-32BFCE3B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Н. В. Иванова</cp:lastModifiedBy>
  <cp:revision>2</cp:revision>
  <cp:lastPrinted>2017-11-02T07:13:00Z</cp:lastPrinted>
  <dcterms:created xsi:type="dcterms:W3CDTF">2018-06-09T05:03:00Z</dcterms:created>
  <dcterms:modified xsi:type="dcterms:W3CDTF">2018-06-09T05:03:00Z</dcterms:modified>
</cp:coreProperties>
</file>